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56E92" w:rsidRPr="005F0CE6" w:rsidRDefault="00E95390" w:rsidP="00E95390">
      <w:pPr>
        <w:pStyle w:val="Title"/>
      </w:pPr>
      <w:r w:rsidRPr="00E13307">
        <w:t>Service catalogue review and service model specification</w:t>
      </w:r>
    </w:p>
    <w:p w:rsidR="00773920" w:rsidRPr="007660C4" w:rsidRDefault="00773920" w:rsidP="005B10ED">
      <w:pPr>
        <w:pStyle w:val="Quote"/>
        <w:rPr>
          <w:i w:val="0"/>
        </w:rPr>
      </w:pPr>
      <w:r w:rsidRPr="007660C4">
        <w:rPr>
          <w:i w:val="0"/>
        </w:rPr>
        <w:t>This document constitutes deliverable OUT5.2.</w:t>
      </w:r>
      <w:r w:rsidR="007660C4" w:rsidRPr="007660C4">
        <w:rPr>
          <w:i w:val="0"/>
        </w:rPr>
        <w:t>2</w:t>
      </w:r>
      <w:r w:rsidRPr="007660C4">
        <w:rPr>
          <w:i w:val="0"/>
        </w:rPr>
        <w:t xml:space="preserve"> as described in contract number 258531 between the Maritime Affairs Unit of the Institute for the Protection and Security of the Citizen of the Joint Research Centre and BMT Group Ltd.</w:t>
      </w:r>
    </w:p>
    <w:p w:rsidR="002D0D84" w:rsidRDefault="005B10ED" w:rsidP="00833246">
      <w:pPr>
        <w:pStyle w:val="Quote"/>
        <w:numPr>
          <w:ilvl w:val="0"/>
          <w:numId w:val="4"/>
        </w:numPr>
      </w:pPr>
      <w:r w:rsidRPr="007660C4">
        <w:t>OUT5.2.</w:t>
      </w:r>
      <w:r w:rsidR="007660C4" w:rsidRPr="007660C4">
        <w:t>2</w:t>
      </w:r>
      <w:r w:rsidRPr="007660C4">
        <w:t xml:space="preserve"> – </w:t>
      </w:r>
      <w:r w:rsidR="00807FFC" w:rsidRPr="007660C4">
        <w:t>“</w:t>
      </w:r>
      <w:r w:rsidR="007660C4" w:rsidRPr="007660C4">
        <w:t>Review of the list of services”</w:t>
      </w:r>
    </w:p>
    <w:p w:rsidR="007660C4" w:rsidRPr="007660C4" w:rsidRDefault="005C36B7" w:rsidP="007660C4">
      <w:r>
        <w:t>This</w:t>
      </w:r>
      <w:r w:rsidR="008C6919" w:rsidRPr="008C6919">
        <w:t xml:space="preserve"> document </w:t>
      </w:r>
      <w:r>
        <w:t xml:space="preserve">primarily </w:t>
      </w:r>
      <w:r w:rsidR="008C6919" w:rsidRPr="008C6919">
        <w:t>provides the initial specification of the information exchange model for the CISE system to realise the services spe</w:t>
      </w:r>
      <w:r>
        <w:t>cified by the WP5 working group, in addition to a review of the service catalogue.</w:t>
      </w:r>
    </w:p>
    <w:p w:rsidR="00C87DFD" w:rsidRPr="005F0CE6" w:rsidRDefault="00C87DFD" w:rsidP="005A5CD1">
      <w:pPr>
        <w:pBdr>
          <w:bottom w:val="single" w:sz="6" w:space="1" w:color="auto"/>
        </w:pBdr>
      </w:pPr>
      <w:r w:rsidRPr="005F0CE6">
        <w:rPr>
          <w:b/>
        </w:rPr>
        <w:t>Version:</w:t>
      </w:r>
      <w:r w:rsidRPr="005F0CE6">
        <w:tab/>
        <w:t>1</w:t>
      </w:r>
      <w:r w:rsidR="00F659EE">
        <w:t>.0</w:t>
      </w:r>
    </w:p>
    <w:p w:rsidR="00C87DFD" w:rsidRPr="005F0CE6" w:rsidRDefault="00C87DFD" w:rsidP="005A5CD1">
      <w:pPr>
        <w:pBdr>
          <w:bottom w:val="single" w:sz="6" w:space="1" w:color="auto"/>
        </w:pBdr>
      </w:pPr>
      <w:r w:rsidRPr="005F0CE6">
        <w:rPr>
          <w:b/>
        </w:rPr>
        <w:t>Date:</w:t>
      </w:r>
      <w:r w:rsidRPr="005F0CE6">
        <w:tab/>
      </w:r>
      <w:r w:rsidRPr="005F0CE6">
        <w:tab/>
      </w:r>
      <w:r w:rsidR="00634FAE" w:rsidRPr="0071561D">
        <w:t>0</w:t>
      </w:r>
      <w:r w:rsidR="006348EB">
        <w:t>2</w:t>
      </w:r>
      <w:r w:rsidRPr="0071561D">
        <w:t>/</w:t>
      </w:r>
      <w:r w:rsidR="00634FAE" w:rsidRPr="0071561D">
        <w:t>12</w:t>
      </w:r>
      <w:r w:rsidRPr="0071561D">
        <w:t>/2013</w:t>
      </w:r>
    </w:p>
    <w:p w:rsidR="00901DAE" w:rsidRDefault="00580DA8" w:rsidP="00773920">
      <w:pPr>
        <w:pBdr>
          <w:bottom w:val="single" w:sz="6" w:space="1" w:color="auto"/>
        </w:pBdr>
      </w:pPr>
      <w:r w:rsidRPr="005F0CE6">
        <w:rPr>
          <w:b/>
        </w:rPr>
        <w:t>Prepared by</w:t>
      </w:r>
      <w:r w:rsidR="00C87DFD" w:rsidRPr="005F0CE6">
        <w:rPr>
          <w:b/>
        </w:rPr>
        <w:t>:</w:t>
      </w:r>
      <w:r w:rsidR="00C87DFD" w:rsidRPr="005F0CE6">
        <w:tab/>
        <w:t>Tom Cane (</w:t>
      </w:r>
      <w:hyperlink r:id="rId9" w:history="1">
        <w:r w:rsidR="00901DAE" w:rsidRPr="005F0CE6">
          <w:rPr>
            <w:rStyle w:val="Hyperlink"/>
          </w:rPr>
          <w:t>tcane@bmtmail.com</w:t>
        </w:r>
      </w:hyperlink>
      <w:r w:rsidR="00C87DFD" w:rsidRPr="005F0CE6">
        <w:t>), BMT Group Ltd</w:t>
      </w:r>
    </w:p>
    <w:p w:rsidR="00AE56F2" w:rsidRDefault="00AE56F2" w:rsidP="00773920">
      <w:pPr>
        <w:pBdr>
          <w:bottom w:val="single" w:sz="6" w:space="1" w:color="auto"/>
        </w:pBdr>
      </w:pPr>
    </w:p>
    <w:p w:rsidR="00634FAE" w:rsidRDefault="00634FAE" w:rsidP="00634FAE"/>
    <w:sdt>
      <w:sdtPr>
        <w:rPr>
          <w:rFonts w:asciiTheme="minorHAnsi" w:eastAsiaTheme="minorHAnsi" w:hAnsiTheme="minorHAnsi" w:cstheme="minorBidi"/>
          <w:b w:val="0"/>
          <w:bCs w:val="0"/>
          <w:color w:val="auto"/>
          <w:sz w:val="22"/>
          <w:szCs w:val="22"/>
          <w:lang w:val="en-GB" w:eastAsia="en-US"/>
        </w:rPr>
        <w:id w:val="201056440"/>
        <w:docPartObj>
          <w:docPartGallery w:val="Table of Contents"/>
          <w:docPartUnique/>
        </w:docPartObj>
      </w:sdtPr>
      <w:sdtEndPr>
        <w:rPr>
          <w:noProof/>
        </w:rPr>
      </w:sdtEndPr>
      <w:sdtContent>
        <w:p w:rsidR="00AE56F2" w:rsidRDefault="00AE56F2">
          <w:pPr>
            <w:pStyle w:val="TOCHeading"/>
          </w:pPr>
          <w:r>
            <w:t>Table of Contents</w:t>
          </w:r>
        </w:p>
        <w:p w:rsidR="001E6694" w:rsidRDefault="00634FAE">
          <w:pPr>
            <w:pStyle w:val="TOC1"/>
            <w:tabs>
              <w:tab w:val="right" w:leader="dot" w:pos="9402"/>
            </w:tabs>
            <w:rPr>
              <w:rFonts w:eastAsiaTheme="minorEastAsia"/>
              <w:noProof/>
              <w:lang w:eastAsia="en-GB"/>
            </w:rPr>
          </w:pPr>
          <w:r>
            <w:fldChar w:fldCharType="begin"/>
          </w:r>
          <w:r>
            <w:instrText xml:space="preserve"> TOC \o "1-1" \h \z \u </w:instrText>
          </w:r>
          <w:r>
            <w:fldChar w:fldCharType="separate"/>
          </w:r>
          <w:hyperlink w:anchor="_Toc374556239" w:history="1">
            <w:r w:rsidR="001E6694" w:rsidRPr="00176832">
              <w:rPr>
                <w:rStyle w:val="Hyperlink"/>
                <w:noProof/>
              </w:rPr>
              <w:t>Table of Figures</w:t>
            </w:r>
            <w:r w:rsidR="001E6694">
              <w:rPr>
                <w:noProof/>
                <w:webHidden/>
              </w:rPr>
              <w:tab/>
            </w:r>
            <w:r w:rsidR="001E6694">
              <w:rPr>
                <w:noProof/>
                <w:webHidden/>
              </w:rPr>
              <w:fldChar w:fldCharType="begin"/>
            </w:r>
            <w:r w:rsidR="001E6694">
              <w:rPr>
                <w:noProof/>
                <w:webHidden/>
              </w:rPr>
              <w:instrText xml:space="preserve"> PAGEREF _Toc374556239 \h </w:instrText>
            </w:r>
            <w:r w:rsidR="001E6694">
              <w:rPr>
                <w:noProof/>
                <w:webHidden/>
              </w:rPr>
            </w:r>
            <w:r w:rsidR="001E6694">
              <w:rPr>
                <w:noProof/>
                <w:webHidden/>
              </w:rPr>
              <w:fldChar w:fldCharType="separate"/>
            </w:r>
            <w:r w:rsidR="001E6694">
              <w:rPr>
                <w:noProof/>
                <w:webHidden/>
              </w:rPr>
              <w:t>2</w:t>
            </w:r>
            <w:r w:rsidR="001E6694">
              <w:rPr>
                <w:noProof/>
                <w:webHidden/>
              </w:rPr>
              <w:fldChar w:fldCharType="end"/>
            </w:r>
          </w:hyperlink>
        </w:p>
        <w:p w:rsidR="001E6694" w:rsidRDefault="001E6694">
          <w:pPr>
            <w:pStyle w:val="TOC1"/>
            <w:tabs>
              <w:tab w:val="left" w:pos="440"/>
              <w:tab w:val="right" w:leader="dot" w:pos="9402"/>
            </w:tabs>
            <w:rPr>
              <w:rFonts w:eastAsiaTheme="minorEastAsia"/>
              <w:noProof/>
              <w:lang w:eastAsia="en-GB"/>
            </w:rPr>
          </w:pPr>
          <w:hyperlink w:anchor="_Toc374556240" w:history="1">
            <w:r w:rsidRPr="00176832">
              <w:rPr>
                <w:rStyle w:val="Hyperlink"/>
                <w:noProof/>
              </w:rPr>
              <w:t>1</w:t>
            </w:r>
            <w:r>
              <w:rPr>
                <w:rFonts w:eastAsiaTheme="minorEastAsia"/>
                <w:noProof/>
                <w:lang w:eastAsia="en-GB"/>
              </w:rPr>
              <w:tab/>
            </w:r>
            <w:r w:rsidRPr="00176832">
              <w:rPr>
                <w:rStyle w:val="Hyperlink"/>
                <w:noProof/>
              </w:rPr>
              <w:t>Introduction</w:t>
            </w:r>
            <w:r>
              <w:rPr>
                <w:noProof/>
                <w:webHidden/>
              </w:rPr>
              <w:tab/>
            </w:r>
            <w:r>
              <w:rPr>
                <w:noProof/>
                <w:webHidden/>
              </w:rPr>
              <w:fldChar w:fldCharType="begin"/>
            </w:r>
            <w:r>
              <w:rPr>
                <w:noProof/>
                <w:webHidden/>
              </w:rPr>
              <w:instrText xml:space="preserve"> PAGEREF _Toc374556240 \h </w:instrText>
            </w:r>
            <w:r>
              <w:rPr>
                <w:noProof/>
                <w:webHidden/>
              </w:rPr>
            </w:r>
            <w:r>
              <w:rPr>
                <w:noProof/>
                <w:webHidden/>
              </w:rPr>
              <w:fldChar w:fldCharType="separate"/>
            </w:r>
            <w:r>
              <w:rPr>
                <w:noProof/>
                <w:webHidden/>
              </w:rPr>
              <w:t>3</w:t>
            </w:r>
            <w:r>
              <w:rPr>
                <w:noProof/>
                <w:webHidden/>
              </w:rPr>
              <w:fldChar w:fldCharType="end"/>
            </w:r>
          </w:hyperlink>
        </w:p>
        <w:p w:rsidR="001E6694" w:rsidRDefault="001E6694">
          <w:pPr>
            <w:pStyle w:val="TOC1"/>
            <w:tabs>
              <w:tab w:val="left" w:pos="440"/>
              <w:tab w:val="right" w:leader="dot" w:pos="9402"/>
            </w:tabs>
            <w:rPr>
              <w:rFonts w:eastAsiaTheme="minorEastAsia"/>
              <w:noProof/>
              <w:lang w:eastAsia="en-GB"/>
            </w:rPr>
          </w:pPr>
          <w:hyperlink w:anchor="_Toc374556241" w:history="1">
            <w:r w:rsidRPr="00176832">
              <w:rPr>
                <w:rStyle w:val="Hyperlink"/>
                <w:noProof/>
              </w:rPr>
              <w:t>2</w:t>
            </w:r>
            <w:r>
              <w:rPr>
                <w:rFonts w:eastAsiaTheme="minorEastAsia"/>
                <w:noProof/>
                <w:lang w:eastAsia="en-GB"/>
              </w:rPr>
              <w:tab/>
            </w:r>
            <w:r w:rsidRPr="00176832">
              <w:rPr>
                <w:rStyle w:val="Hyperlink"/>
                <w:noProof/>
              </w:rPr>
              <w:t>Review of Service Catalogue</w:t>
            </w:r>
            <w:r>
              <w:rPr>
                <w:noProof/>
                <w:webHidden/>
              </w:rPr>
              <w:tab/>
            </w:r>
            <w:r>
              <w:rPr>
                <w:noProof/>
                <w:webHidden/>
              </w:rPr>
              <w:fldChar w:fldCharType="begin"/>
            </w:r>
            <w:r>
              <w:rPr>
                <w:noProof/>
                <w:webHidden/>
              </w:rPr>
              <w:instrText xml:space="preserve"> PAGEREF _Toc374556241 \h </w:instrText>
            </w:r>
            <w:r>
              <w:rPr>
                <w:noProof/>
                <w:webHidden/>
              </w:rPr>
            </w:r>
            <w:r>
              <w:rPr>
                <w:noProof/>
                <w:webHidden/>
              </w:rPr>
              <w:fldChar w:fldCharType="separate"/>
            </w:r>
            <w:r>
              <w:rPr>
                <w:noProof/>
                <w:webHidden/>
              </w:rPr>
              <w:t>4</w:t>
            </w:r>
            <w:r>
              <w:rPr>
                <w:noProof/>
                <w:webHidden/>
              </w:rPr>
              <w:fldChar w:fldCharType="end"/>
            </w:r>
          </w:hyperlink>
        </w:p>
        <w:p w:rsidR="001E6694" w:rsidRDefault="001E6694">
          <w:pPr>
            <w:pStyle w:val="TOC1"/>
            <w:tabs>
              <w:tab w:val="left" w:pos="440"/>
              <w:tab w:val="right" w:leader="dot" w:pos="9402"/>
            </w:tabs>
            <w:rPr>
              <w:rFonts w:eastAsiaTheme="minorEastAsia"/>
              <w:noProof/>
              <w:lang w:eastAsia="en-GB"/>
            </w:rPr>
          </w:pPr>
          <w:hyperlink w:anchor="_Toc374556242" w:history="1">
            <w:r w:rsidRPr="00176832">
              <w:rPr>
                <w:rStyle w:val="Hyperlink"/>
                <w:noProof/>
              </w:rPr>
              <w:t>3</w:t>
            </w:r>
            <w:r>
              <w:rPr>
                <w:rFonts w:eastAsiaTheme="minorEastAsia"/>
                <w:noProof/>
                <w:lang w:eastAsia="en-GB"/>
              </w:rPr>
              <w:tab/>
            </w:r>
            <w:r w:rsidRPr="00176832">
              <w:rPr>
                <w:rStyle w:val="Hyperlink"/>
                <w:noProof/>
              </w:rPr>
              <w:t>An Information Exchange Paradigm</w:t>
            </w:r>
            <w:r>
              <w:rPr>
                <w:noProof/>
                <w:webHidden/>
              </w:rPr>
              <w:tab/>
            </w:r>
            <w:r>
              <w:rPr>
                <w:noProof/>
                <w:webHidden/>
              </w:rPr>
              <w:fldChar w:fldCharType="begin"/>
            </w:r>
            <w:r>
              <w:rPr>
                <w:noProof/>
                <w:webHidden/>
              </w:rPr>
              <w:instrText xml:space="preserve"> PAGEREF _Toc374556242 \h </w:instrText>
            </w:r>
            <w:r>
              <w:rPr>
                <w:noProof/>
                <w:webHidden/>
              </w:rPr>
            </w:r>
            <w:r>
              <w:rPr>
                <w:noProof/>
                <w:webHidden/>
              </w:rPr>
              <w:fldChar w:fldCharType="separate"/>
            </w:r>
            <w:r>
              <w:rPr>
                <w:noProof/>
                <w:webHidden/>
              </w:rPr>
              <w:t>7</w:t>
            </w:r>
            <w:r>
              <w:rPr>
                <w:noProof/>
                <w:webHidden/>
              </w:rPr>
              <w:fldChar w:fldCharType="end"/>
            </w:r>
          </w:hyperlink>
        </w:p>
        <w:p w:rsidR="001E6694" w:rsidRDefault="001E6694">
          <w:pPr>
            <w:pStyle w:val="TOC1"/>
            <w:tabs>
              <w:tab w:val="left" w:pos="440"/>
              <w:tab w:val="right" w:leader="dot" w:pos="9402"/>
            </w:tabs>
            <w:rPr>
              <w:rFonts w:eastAsiaTheme="minorEastAsia"/>
              <w:noProof/>
              <w:lang w:eastAsia="en-GB"/>
            </w:rPr>
          </w:pPr>
          <w:hyperlink w:anchor="_Toc374556243" w:history="1">
            <w:r w:rsidRPr="00176832">
              <w:rPr>
                <w:rStyle w:val="Hyperlink"/>
                <w:noProof/>
              </w:rPr>
              <w:t>4</w:t>
            </w:r>
            <w:r>
              <w:rPr>
                <w:rFonts w:eastAsiaTheme="minorEastAsia"/>
                <w:noProof/>
                <w:lang w:eastAsia="en-GB"/>
              </w:rPr>
              <w:tab/>
            </w:r>
            <w:r w:rsidRPr="00176832">
              <w:rPr>
                <w:rStyle w:val="Hyperlink"/>
                <w:noProof/>
              </w:rPr>
              <w:t>Service Model – Conceptual Overview</w:t>
            </w:r>
            <w:r>
              <w:rPr>
                <w:noProof/>
                <w:webHidden/>
              </w:rPr>
              <w:tab/>
            </w:r>
            <w:r>
              <w:rPr>
                <w:noProof/>
                <w:webHidden/>
              </w:rPr>
              <w:fldChar w:fldCharType="begin"/>
            </w:r>
            <w:r>
              <w:rPr>
                <w:noProof/>
                <w:webHidden/>
              </w:rPr>
              <w:instrText xml:space="preserve"> PAGEREF _Toc374556243 \h </w:instrText>
            </w:r>
            <w:r>
              <w:rPr>
                <w:noProof/>
                <w:webHidden/>
              </w:rPr>
            </w:r>
            <w:r>
              <w:rPr>
                <w:noProof/>
                <w:webHidden/>
              </w:rPr>
              <w:fldChar w:fldCharType="separate"/>
            </w:r>
            <w:r>
              <w:rPr>
                <w:noProof/>
                <w:webHidden/>
              </w:rPr>
              <w:t>9</w:t>
            </w:r>
            <w:r>
              <w:rPr>
                <w:noProof/>
                <w:webHidden/>
              </w:rPr>
              <w:fldChar w:fldCharType="end"/>
            </w:r>
          </w:hyperlink>
        </w:p>
        <w:p w:rsidR="001E6694" w:rsidRDefault="001E6694">
          <w:pPr>
            <w:pStyle w:val="TOC1"/>
            <w:tabs>
              <w:tab w:val="left" w:pos="440"/>
              <w:tab w:val="right" w:leader="dot" w:pos="9402"/>
            </w:tabs>
            <w:rPr>
              <w:rFonts w:eastAsiaTheme="minorEastAsia"/>
              <w:noProof/>
              <w:lang w:eastAsia="en-GB"/>
            </w:rPr>
          </w:pPr>
          <w:hyperlink w:anchor="_Toc374556244" w:history="1">
            <w:r w:rsidRPr="00176832">
              <w:rPr>
                <w:rStyle w:val="Hyperlink"/>
                <w:noProof/>
              </w:rPr>
              <w:t>5</w:t>
            </w:r>
            <w:r>
              <w:rPr>
                <w:rFonts w:eastAsiaTheme="minorEastAsia"/>
                <w:noProof/>
                <w:lang w:eastAsia="en-GB"/>
              </w:rPr>
              <w:tab/>
            </w:r>
            <w:r w:rsidRPr="00176832">
              <w:rPr>
                <w:rStyle w:val="Hyperlink"/>
                <w:noProof/>
              </w:rPr>
              <w:t>CISE Gateway Interfaces</w:t>
            </w:r>
            <w:r>
              <w:rPr>
                <w:noProof/>
                <w:webHidden/>
              </w:rPr>
              <w:tab/>
            </w:r>
            <w:r>
              <w:rPr>
                <w:noProof/>
                <w:webHidden/>
              </w:rPr>
              <w:fldChar w:fldCharType="begin"/>
            </w:r>
            <w:r>
              <w:rPr>
                <w:noProof/>
                <w:webHidden/>
              </w:rPr>
              <w:instrText xml:space="preserve"> PAGEREF _Toc374556244 \h </w:instrText>
            </w:r>
            <w:r>
              <w:rPr>
                <w:noProof/>
                <w:webHidden/>
              </w:rPr>
            </w:r>
            <w:r>
              <w:rPr>
                <w:noProof/>
                <w:webHidden/>
              </w:rPr>
              <w:fldChar w:fldCharType="separate"/>
            </w:r>
            <w:r>
              <w:rPr>
                <w:noProof/>
                <w:webHidden/>
              </w:rPr>
              <w:t>12</w:t>
            </w:r>
            <w:r>
              <w:rPr>
                <w:noProof/>
                <w:webHidden/>
              </w:rPr>
              <w:fldChar w:fldCharType="end"/>
            </w:r>
          </w:hyperlink>
        </w:p>
        <w:p w:rsidR="001E6694" w:rsidRDefault="001E6694">
          <w:pPr>
            <w:pStyle w:val="TOC1"/>
            <w:tabs>
              <w:tab w:val="left" w:pos="440"/>
              <w:tab w:val="right" w:leader="dot" w:pos="9402"/>
            </w:tabs>
            <w:rPr>
              <w:rFonts w:eastAsiaTheme="minorEastAsia"/>
              <w:noProof/>
              <w:lang w:eastAsia="en-GB"/>
            </w:rPr>
          </w:pPr>
          <w:hyperlink w:anchor="_Toc374556245" w:history="1">
            <w:r w:rsidRPr="00176832">
              <w:rPr>
                <w:rStyle w:val="Hyperlink"/>
                <w:noProof/>
              </w:rPr>
              <w:t>6</w:t>
            </w:r>
            <w:r>
              <w:rPr>
                <w:rFonts w:eastAsiaTheme="minorEastAsia"/>
                <w:noProof/>
                <w:lang w:eastAsia="en-GB"/>
              </w:rPr>
              <w:tab/>
            </w:r>
            <w:r w:rsidRPr="00176832">
              <w:rPr>
                <w:rStyle w:val="Hyperlink"/>
                <w:noProof/>
              </w:rPr>
              <w:t>Specification of Information Exchange Patterns</w:t>
            </w:r>
            <w:r>
              <w:rPr>
                <w:noProof/>
                <w:webHidden/>
              </w:rPr>
              <w:tab/>
            </w:r>
            <w:r>
              <w:rPr>
                <w:noProof/>
                <w:webHidden/>
              </w:rPr>
              <w:fldChar w:fldCharType="begin"/>
            </w:r>
            <w:r>
              <w:rPr>
                <w:noProof/>
                <w:webHidden/>
              </w:rPr>
              <w:instrText xml:space="preserve"> PAGEREF _Toc374556245 \h </w:instrText>
            </w:r>
            <w:r>
              <w:rPr>
                <w:noProof/>
                <w:webHidden/>
              </w:rPr>
            </w:r>
            <w:r>
              <w:rPr>
                <w:noProof/>
                <w:webHidden/>
              </w:rPr>
              <w:fldChar w:fldCharType="separate"/>
            </w:r>
            <w:r>
              <w:rPr>
                <w:noProof/>
                <w:webHidden/>
              </w:rPr>
              <w:t>14</w:t>
            </w:r>
            <w:r>
              <w:rPr>
                <w:noProof/>
                <w:webHidden/>
              </w:rPr>
              <w:fldChar w:fldCharType="end"/>
            </w:r>
          </w:hyperlink>
        </w:p>
        <w:p w:rsidR="001E6694" w:rsidRDefault="001E6694">
          <w:pPr>
            <w:pStyle w:val="TOC1"/>
            <w:tabs>
              <w:tab w:val="left" w:pos="440"/>
              <w:tab w:val="right" w:leader="dot" w:pos="9402"/>
            </w:tabs>
            <w:rPr>
              <w:rFonts w:eastAsiaTheme="minorEastAsia"/>
              <w:noProof/>
              <w:lang w:eastAsia="en-GB"/>
            </w:rPr>
          </w:pPr>
          <w:hyperlink w:anchor="_Toc374556246" w:history="1">
            <w:r w:rsidRPr="00176832">
              <w:rPr>
                <w:rStyle w:val="Hyperlink"/>
                <w:noProof/>
              </w:rPr>
              <w:t>7</w:t>
            </w:r>
            <w:r>
              <w:rPr>
                <w:rFonts w:eastAsiaTheme="minorEastAsia"/>
                <w:noProof/>
                <w:lang w:eastAsia="en-GB"/>
              </w:rPr>
              <w:tab/>
            </w:r>
            <w:r w:rsidRPr="00176832">
              <w:rPr>
                <w:rStyle w:val="Hyperlink"/>
                <w:noProof/>
              </w:rPr>
              <w:t>Realising the Business Services in the Service Catalogue</w:t>
            </w:r>
            <w:r>
              <w:rPr>
                <w:noProof/>
                <w:webHidden/>
              </w:rPr>
              <w:tab/>
            </w:r>
            <w:r>
              <w:rPr>
                <w:noProof/>
                <w:webHidden/>
              </w:rPr>
              <w:fldChar w:fldCharType="begin"/>
            </w:r>
            <w:r>
              <w:rPr>
                <w:noProof/>
                <w:webHidden/>
              </w:rPr>
              <w:instrText xml:space="preserve"> PAGEREF _Toc374556246 \h </w:instrText>
            </w:r>
            <w:r>
              <w:rPr>
                <w:noProof/>
                <w:webHidden/>
              </w:rPr>
            </w:r>
            <w:r>
              <w:rPr>
                <w:noProof/>
                <w:webHidden/>
              </w:rPr>
              <w:fldChar w:fldCharType="separate"/>
            </w:r>
            <w:r>
              <w:rPr>
                <w:noProof/>
                <w:webHidden/>
              </w:rPr>
              <w:t>24</w:t>
            </w:r>
            <w:r>
              <w:rPr>
                <w:noProof/>
                <w:webHidden/>
              </w:rPr>
              <w:fldChar w:fldCharType="end"/>
            </w:r>
          </w:hyperlink>
        </w:p>
        <w:p w:rsidR="001E6694" w:rsidRDefault="001E6694">
          <w:pPr>
            <w:pStyle w:val="TOC1"/>
            <w:tabs>
              <w:tab w:val="left" w:pos="440"/>
              <w:tab w:val="right" w:leader="dot" w:pos="9402"/>
            </w:tabs>
            <w:rPr>
              <w:rFonts w:eastAsiaTheme="minorEastAsia"/>
              <w:noProof/>
              <w:lang w:eastAsia="en-GB"/>
            </w:rPr>
          </w:pPr>
          <w:hyperlink w:anchor="_Toc374556247" w:history="1">
            <w:r w:rsidRPr="00176832">
              <w:rPr>
                <w:rStyle w:val="Hyperlink"/>
                <w:noProof/>
              </w:rPr>
              <w:t>8</w:t>
            </w:r>
            <w:r>
              <w:rPr>
                <w:rFonts w:eastAsiaTheme="minorEastAsia"/>
                <w:noProof/>
                <w:lang w:eastAsia="en-GB"/>
              </w:rPr>
              <w:tab/>
            </w:r>
            <w:r w:rsidRPr="00176832">
              <w:rPr>
                <w:rStyle w:val="Hyperlink"/>
                <w:noProof/>
              </w:rPr>
              <w:t>Messaging Object Specifications</w:t>
            </w:r>
            <w:r>
              <w:rPr>
                <w:noProof/>
                <w:webHidden/>
              </w:rPr>
              <w:tab/>
            </w:r>
            <w:r>
              <w:rPr>
                <w:noProof/>
                <w:webHidden/>
              </w:rPr>
              <w:fldChar w:fldCharType="begin"/>
            </w:r>
            <w:r>
              <w:rPr>
                <w:noProof/>
                <w:webHidden/>
              </w:rPr>
              <w:instrText xml:space="preserve"> PAGEREF _Toc374556247 \h </w:instrText>
            </w:r>
            <w:r>
              <w:rPr>
                <w:noProof/>
                <w:webHidden/>
              </w:rPr>
            </w:r>
            <w:r>
              <w:rPr>
                <w:noProof/>
                <w:webHidden/>
              </w:rPr>
              <w:fldChar w:fldCharType="separate"/>
            </w:r>
            <w:r>
              <w:rPr>
                <w:noProof/>
                <w:webHidden/>
              </w:rPr>
              <w:t>43</w:t>
            </w:r>
            <w:r>
              <w:rPr>
                <w:noProof/>
                <w:webHidden/>
              </w:rPr>
              <w:fldChar w:fldCharType="end"/>
            </w:r>
          </w:hyperlink>
        </w:p>
        <w:p w:rsidR="001E6694" w:rsidRDefault="001E6694">
          <w:pPr>
            <w:pStyle w:val="TOC1"/>
            <w:tabs>
              <w:tab w:val="left" w:pos="440"/>
              <w:tab w:val="right" w:leader="dot" w:pos="9402"/>
            </w:tabs>
            <w:rPr>
              <w:rFonts w:eastAsiaTheme="minorEastAsia"/>
              <w:noProof/>
              <w:lang w:eastAsia="en-GB"/>
            </w:rPr>
          </w:pPr>
          <w:hyperlink w:anchor="_Toc374556248" w:history="1">
            <w:r w:rsidRPr="00176832">
              <w:rPr>
                <w:rStyle w:val="Hyperlink"/>
                <w:noProof/>
              </w:rPr>
              <w:t>9</w:t>
            </w:r>
            <w:r>
              <w:rPr>
                <w:rFonts w:eastAsiaTheme="minorEastAsia"/>
                <w:noProof/>
                <w:lang w:eastAsia="en-GB"/>
              </w:rPr>
              <w:tab/>
            </w:r>
            <w:r w:rsidRPr="00176832">
              <w:rPr>
                <w:rStyle w:val="Hyperlink"/>
                <w:noProof/>
              </w:rPr>
              <w:t>Example: Applying the Model to the Use Cases and Service Catalogue</w:t>
            </w:r>
            <w:r>
              <w:rPr>
                <w:noProof/>
                <w:webHidden/>
              </w:rPr>
              <w:tab/>
            </w:r>
            <w:r>
              <w:rPr>
                <w:noProof/>
                <w:webHidden/>
              </w:rPr>
              <w:fldChar w:fldCharType="begin"/>
            </w:r>
            <w:r>
              <w:rPr>
                <w:noProof/>
                <w:webHidden/>
              </w:rPr>
              <w:instrText xml:space="preserve"> PAGEREF _Toc374556248 \h </w:instrText>
            </w:r>
            <w:r>
              <w:rPr>
                <w:noProof/>
                <w:webHidden/>
              </w:rPr>
            </w:r>
            <w:r>
              <w:rPr>
                <w:noProof/>
                <w:webHidden/>
              </w:rPr>
              <w:fldChar w:fldCharType="separate"/>
            </w:r>
            <w:r>
              <w:rPr>
                <w:noProof/>
                <w:webHidden/>
              </w:rPr>
              <w:t>48</w:t>
            </w:r>
            <w:r>
              <w:rPr>
                <w:noProof/>
                <w:webHidden/>
              </w:rPr>
              <w:fldChar w:fldCharType="end"/>
            </w:r>
          </w:hyperlink>
        </w:p>
        <w:p w:rsidR="001E6694" w:rsidRDefault="001E6694">
          <w:pPr>
            <w:pStyle w:val="TOC1"/>
            <w:tabs>
              <w:tab w:val="right" w:leader="dot" w:pos="9402"/>
            </w:tabs>
            <w:rPr>
              <w:rFonts w:eastAsiaTheme="minorEastAsia"/>
              <w:noProof/>
              <w:lang w:eastAsia="en-GB"/>
            </w:rPr>
          </w:pPr>
          <w:hyperlink w:anchor="_Toc374556249" w:history="1">
            <w:r w:rsidRPr="00176832">
              <w:rPr>
                <w:rStyle w:val="Hyperlink"/>
                <w:noProof/>
              </w:rPr>
              <w:t>Appendix: Messaging Object XSD Schemas</w:t>
            </w:r>
            <w:r>
              <w:rPr>
                <w:noProof/>
                <w:webHidden/>
              </w:rPr>
              <w:tab/>
            </w:r>
            <w:r>
              <w:rPr>
                <w:noProof/>
                <w:webHidden/>
              </w:rPr>
              <w:fldChar w:fldCharType="begin"/>
            </w:r>
            <w:r>
              <w:rPr>
                <w:noProof/>
                <w:webHidden/>
              </w:rPr>
              <w:instrText xml:space="preserve"> PAGEREF _Toc374556249 \h </w:instrText>
            </w:r>
            <w:r>
              <w:rPr>
                <w:noProof/>
                <w:webHidden/>
              </w:rPr>
            </w:r>
            <w:r>
              <w:rPr>
                <w:noProof/>
                <w:webHidden/>
              </w:rPr>
              <w:fldChar w:fldCharType="separate"/>
            </w:r>
            <w:r>
              <w:rPr>
                <w:noProof/>
                <w:webHidden/>
              </w:rPr>
              <w:t>55</w:t>
            </w:r>
            <w:r>
              <w:rPr>
                <w:noProof/>
                <w:webHidden/>
              </w:rPr>
              <w:fldChar w:fldCharType="end"/>
            </w:r>
          </w:hyperlink>
        </w:p>
        <w:p w:rsidR="00AE56F2" w:rsidRDefault="00634FAE">
          <w:r>
            <w:fldChar w:fldCharType="end"/>
          </w:r>
        </w:p>
      </w:sdtContent>
    </w:sdt>
    <w:p w:rsidR="00634FAE" w:rsidRDefault="00634FAE">
      <w:pPr>
        <w:jc w:val="left"/>
        <w:rPr>
          <w:rFonts w:asciiTheme="majorHAnsi" w:eastAsiaTheme="majorEastAsia" w:hAnsiTheme="majorHAnsi" w:cstheme="majorBidi"/>
          <w:b/>
          <w:bCs/>
          <w:color w:val="365F91" w:themeColor="accent1" w:themeShade="BF"/>
          <w:sz w:val="28"/>
          <w:szCs w:val="28"/>
        </w:rPr>
      </w:pPr>
      <w:r>
        <w:br w:type="page"/>
      </w:r>
    </w:p>
    <w:p w:rsidR="006E6A9D" w:rsidRDefault="006E6A9D" w:rsidP="006E6A9D">
      <w:pPr>
        <w:pStyle w:val="Heading1"/>
        <w:numPr>
          <w:ilvl w:val="0"/>
          <w:numId w:val="0"/>
        </w:numPr>
        <w:ind w:left="432" w:hanging="432"/>
      </w:pPr>
      <w:bookmarkStart w:id="0" w:name="_Toc374556239"/>
      <w:r>
        <w:lastRenderedPageBreak/>
        <w:t>Table of Figures</w:t>
      </w:r>
      <w:bookmarkStart w:id="1" w:name="_GoBack"/>
      <w:bookmarkEnd w:id="0"/>
      <w:bookmarkEnd w:id="1"/>
    </w:p>
    <w:p w:rsidR="001E6694" w:rsidRDefault="006E6A9D">
      <w:pPr>
        <w:pStyle w:val="TableofFigures"/>
        <w:tabs>
          <w:tab w:val="right" w:leader="dot" w:pos="9402"/>
        </w:tabs>
        <w:rPr>
          <w:rFonts w:eastAsiaTheme="minorEastAsia"/>
          <w:noProof/>
          <w:lang w:eastAsia="en-GB"/>
        </w:rPr>
      </w:pPr>
      <w:r>
        <w:fldChar w:fldCharType="begin"/>
      </w:r>
      <w:r>
        <w:instrText xml:space="preserve"> TOC \h \z \c "Figure" </w:instrText>
      </w:r>
      <w:r>
        <w:fldChar w:fldCharType="separate"/>
      </w:r>
      <w:hyperlink w:anchor="_Toc374556250" w:history="1">
        <w:r w:rsidR="001E6694" w:rsidRPr="00535142">
          <w:rPr>
            <w:rStyle w:val="Hyperlink"/>
            <w:noProof/>
          </w:rPr>
          <w:t>Figure 1: Derivation of the service model</w:t>
        </w:r>
        <w:r w:rsidR="001E6694">
          <w:rPr>
            <w:noProof/>
            <w:webHidden/>
          </w:rPr>
          <w:tab/>
        </w:r>
        <w:r w:rsidR="001E6694">
          <w:rPr>
            <w:noProof/>
            <w:webHidden/>
          </w:rPr>
          <w:fldChar w:fldCharType="begin"/>
        </w:r>
        <w:r w:rsidR="001E6694">
          <w:rPr>
            <w:noProof/>
            <w:webHidden/>
          </w:rPr>
          <w:instrText xml:space="preserve"> PAGEREF _Toc374556250 \h </w:instrText>
        </w:r>
        <w:r w:rsidR="001E6694">
          <w:rPr>
            <w:noProof/>
            <w:webHidden/>
          </w:rPr>
        </w:r>
        <w:r w:rsidR="001E6694">
          <w:rPr>
            <w:noProof/>
            <w:webHidden/>
          </w:rPr>
          <w:fldChar w:fldCharType="separate"/>
        </w:r>
        <w:r w:rsidR="001E6694">
          <w:rPr>
            <w:noProof/>
            <w:webHidden/>
          </w:rPr>
          <w:t>7</w:t>
        </w:r>
        <w:r w:rsidR="001E6694">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51" w:history="1">
        <w:r w:rsidRPr="00535142">
          <w:rPr>
            <w:rStyle w:val="Hyperlink"/>
            <w:noProof/>
          </w:rPr>
          <w:t>Figure 2: Messaging Objects</w:t>
        </w:r>
        <w:r>
          <w:rPr>
            <w:noProof/>
            <w:webHidden/>
          </w:rPr>
          <w:tab/>
        </w:r>
        <w:r>
          <w:rPr>
            <w:noProof/>
            <w:webHidden/>
          </w:rPr>
          <w:fldChar w:fldCharType="begin"/>
        </w:r>
        <w:r>
          <w:rPr>
            <w:noProof/>
            <w:webHidden/>
          </w:rPr>
          <w:instrText xml:space="preserve"> PAGEREF _Toc374556251 \h </w:instrText>
        </w:r>
        <w:r>
          <w:rPr>
            <w:noProof/>
            <w:webHidden/>
          </w:rPr>
        </w:r>
        <w:r>
          <w:rPr>
            <w:noProof/>
            <w:webHidden/>
          </w:rPr>
          <w:fldChar w:fldCharType="separate"/>
        </w:r>
        <w:r>
          <w:rPr>
            <w:noProof/>
            <w:webHidden/>
          </w:rPr>
          <w:t>10</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52" w:history="1">
        <w:r w:rsidRPr="00535142">
          <w:rPr>
            <w:rStyle w:val="Hyperlink"/>
            <w:noProof/>
          </w:rPr>
          <w:t>Figure 3: Service Model</w:t>
        </w:r>
        <w:r>
          <w:rPr>
            <w:noProof/>
            <w:webHidden/>
          </w:rPr>
          <w:tab/>
        </w:r>
        <w:r>
          <w:rPr>
            <w:noProof/>
            <w:webHidden/>
          </w:rPr>
          <w:fldChar w:fldCharType="begin"/>
        </w:r>
        <w:r>
          <w:rPr>
            <w:noProof/>
            <w:webHidden/>
          </w:rPr>
          <w:instrText xml:space="preserve"> PAGEREF _Toc374556252 \h </w:instrText>
        </w:r>
        <w:r>
          <w:rPr>
            <w:noProof/>
            <w:webHidden/>
          </w:rPr>
        </w:r>
        <w:r>
          <w:rPr>
            <w:noProof/>
            <w:webHidden/>
          </w:rPr>
          <w:fldChar w:fldCharType="separate"/>
        </w:r>
        <w:r>
          <w:rPr>
            <w:noProof/>
            <w:webHidden/>
          </w:rPr>
          <w:t>11</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53" w:history="1">
        <w:r w:rsidRPr="00535142">
          <w:rPr>
            <w:rStyle w:val="Hyperlink"/>
            <w:noProof/>
          </w:rPr>
          <w:t>Figure 4: CISE Gateway Interface Definitions</w:t>
        </w:r>
        <w:r>
          <w:rPr>
            <w:noProof/>
            <w:webHidden/>
          </w:rPr>
          <w:tab/>
        </w:r>
        <w:r>
          <w:rPr>
            <w:noProof/>
            <w:webHidden/>
          </w:rPr>
          <w:fldChar w:fldCharType="begin"/>
        </w:r>
        <w:r>
          <w:rPr>
            <w:noProof/>
            <w:webHidden/>
          </w:rPr>
          <w:instrText xml:space="preserve"> PAGEREF _Toc374556253 \h </w:instrText>
        </w:r>
        <w:r>
          <w:rPr>
            <w:noProof/>
            <w:webHidden/>
          </w:rPr>
        </w:r>
        <w:r>
          <w:rPr>
            <w:noProof/>
            <w:webHidden/>
          </w:rPr>
          <w:fldChar w:fldCharType="separate"/>
        </w:r>
        <w:r>
          <w:rPr>
            <w:noProof/>
            <w:webHidden/>
          </w:rPr>
          <w:t>12</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54" w:history="1">
        <w:r w:rsidRPr="00535142">
          <w:rPr>
            <w:rStyle w:val="Hyperlink"/>
            <w:noProof/>
          </w:rPr>
          <w:t>Figure 5: Provider and Consumer Gateways</w:t>
        </w:r>
        <w:r>
          <w:rPr>
            <w:noProof/>
            <w:webHidden/>
          </w:rPr>
          <w:tab/>
        </w:r>
        <w:r>
          <w:rPr>
            <w:noProof/>
            <w:webHidden/>
          </w:rPr>
          <w:fldChar w:fldCharType="begin"/>
        </w:r>
        <w:r>
          <w:rPr>
            <w:noProof/>
            <w:webHidden/>
          </w:rPr>
          <w:instrText xml:space="preserve"> PAGEREF _Toc374556254 \h </w:instrText>
        </w:r>
        <w:r>
          <w:rPr>
            <w:noProof/>
            <w:webHidden/>
          </w:rPr>
        </w:r>
        <w:r>
          <w:rPr>
            <w:noProof/>
            <w:webHidden/>
          </w:rPr>
          <w:fldChar w:fldCharType="separate"/>
        </w:r>
        <w:r>
          <w:rPr>
            <w:noProof/>
            <w:webHidden/>
          </w:rPr>
          <w:t>13</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55" w:history="1">
        <w:r w:rsidRPr="00535142">
          <w:rPr>
            <w:rStyle w:val="Hyperlink"/>
            <w:noProof/>
          </w:rPr>
          <w:t>Figure 6: Business Layer Notation</w:t>
        </w:r>
        <w:r>
          <w:rPr>
            <w:noProof/>
            <w:webHidden/>
          </w:rPr>
          <w:tab/>
        </w:r>
        <w:r>
          <w:rPr>
            <w:noProof/>
            <w:webHidden/>
          </w:rPr>
          <w:fldChar w:fldCharType="begin"/>
        </w:r>
        <w:r>
          <w:rPr>
            <w:noProof/>
            <w:webHidden/>
          </w:rPr>
          <w:instrText xml:space="preserve"> PAGEREF _Toc374556255 \h </w:instrText>
        </w:r>
        <w:r>
          <w:rPr>
            <w:noProof/>
            <w:webHidden/>
          </w:rPr>
        </w:r>
        <w:r>
          <w:rPr>
            <w:noProof/>
            <w:webHidden/>
          </w:rPr>
          <w:fldChar w:fldCharType="separate"/>
        </w:r>
        <w:r>
          <w:rPr>
            <w:noProof/>
            <w:webHidden/>
          </w:rPr>
          <w:t>14</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56" w:history="1">
        <w:r w:rsidRPr="00535142">
          <w:rPr>
            <w:rStyle w:val="Hyperlink"/>
            <w:noProof/>
          </w:rPr>
          <w:t>Figure 7: Messaging Layer Notation</w:t>
        </w:r>
        <w:r>
          <w:rPr>
            <w:noProof/>
            <w:webHidden/>
          </w:rPr>
          <w:tab/>
        </w:r>
        <w:r>
          <w:rPr>
            <w:noProof/>
            <w:webHidden/>
          </w:rPr>
          <w:fldChar w:fldCharType="begin"/>
        </w:r>
        <w:r>
          <w:rPr>
            <w:noProof/>
            <w:webHidden/>
          </w:rPr>
          <w:instrText xml:space="preserve"> PAGEREF _Toc374556256 \h </w:instrText>
        </w:r>
        <w:r>
          <w:rPr>
            <w:noProof/>
            <w:webHidden/>
          </w:rPr>
        </w:r>
        <w:r>
          <w:rPr>
            <w:noProof/>
            <w:webHidden/>
          </w:rPr>
          <w:fldChar w:fldCharType="separate"/>
        </w:r>
        <w:r>
          <w:rPr>
            <w:noProof/>
            <w:webHidden/>
          </w:rPr>
          <w:t>15</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57" w:history="1">
        <w:r w:rsidRPr="00535142">
          <w:rPr>
            <w:rStyle w:val="Hyperlink"/>
            <w:noProof/>
          </w:rPr>
          <w:t>Figure 8: Transport Layer Notation (example)</w:t>
        </w:r>
        <w:r>
          <w:rPr>
            <w:noProof/>
            <w:webHidden/>
          </w:rPr>
          <w:tab/>
        </w:r>
        <w:r>
          <w:rPr>
            <w:noProof/>
            <w:webHidden/>
          </w:rPr>
          <w:fldChar w:fldCharType="begin"/>
        </w:r>
        <w:r>
          <w:rPr>
            <w:noProof/>
            <w:webHidden/>
          </w:rPr>
          <w:instrText xml:space="preserve"> PAGEREF _Toc374556257 \h </w:instrText>
        </w:r>
        <w:r>
          <w:rPr>
            <w:noProof/>
            <w:webHidden/>
          </w:rPr>
        </w:r>
        <w:r>
          <w:rPr>
            <w:noProof/>
            <w:webHidden/>
          </w:rPr>
          <w:fldChar w:fldCharType="separate"/>
        </w:r>
        <w:r>
          <w:rPr>
            <w:noProof/>
            <w:webHidden/>
          </w:rPr>
          <w:t>15</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58" w:history="1">
        <w:r w:rsidRPr="00535142">
          <w:rPr>
            <w:rStyle w:val="Hyperlink"/>
            <w:noProof/>
          </w:rPr>
          <w:t>Figure 9: PULL – Business Layer</w:t>
        </w:r>
        <w:r>
          <w:rPr>
            <w:noProof/>
            <w:webHidden/>
          </w:rPr>
          <w:tab/>
        </w:r>
        <w:r>
          <w:rPr>
            <w:noProof/>
            <w:webHidden/>
          </w:rPr>
          <w:fldChar w:fldCharType="begin"/>
        </w:r>
        <w:r>
          <w:rPr>
            <w:noProof/>
            <w:webHidden/>
          </w:rPr>
          <w:instrText xml:space="preserve"> PAGEREF _Toc374556258 \h </w:instrText>
        </w:r>
        <w:r>
          <w:rPr>
            <w:noProof/>
            <w:webHidden/>
          </w:rPr>
        </w:r>
        <w:r>
          <w:rPr>
            <w:noProof/>
            <w:webHidden/>
          </w:rPr>
          <w:fldChar w:fldCharType="separate"/>
        </w:r>
        <w:r>
          <w:rPr>
            <w:noProof/>
            <w:webHidden/>
          </w:rPr>
          <w:t>16</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59" w:history="1">
        <w:r w:rsidRPr="00535142">
          <w:rPr>
            <w:rStyle w:val="Hyperlink"/>
            <w:noProof/>
          </w:rPr>
          <w:t>Figure 10: PULL – Messaging Layer</w:t>
        </w:r>
        <w:r>
          <w:rPr>
            <w:noProof/>
            <w:webHidden/>
          </w:rPr>
          <w:tab/>
        </w:r>
        <w:r>
          <w:rPr>
            <w:noProof/>
            <w:webHidden/>
          </w:rPr>
          <w:fldChar w:fldCharType="begin"/>
        </w:r>
        <w:r>
          <w:rPr>
            <w:noProof/>
            <w:webHidden/>
          </w:rPr>
          <w:instrText xml:space="preserve"> PAGEREF _Toc374556259 \h </w:instrText>
        </w:r>
        <w:r>
          <w:rPr>
            <w:noProof/>
            <w:webHidden/>
          </w:rPr>
        </w:r>
        <w:r>
          <w:rPr>
            <w:noProof/>
            <w:webHidden/>
          </w:rPr>
          <w:fldChar w:fldCharType="separate"/>
        </w:r>
        <w:r>
          <w:rPr>
            <w:noProof/>
            <w:webHidden/>
          </w:rPr>
          <w:t>16</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60" w:history="1">
        <w:r w:rsidRPr="00535142">
          <w:rPr>
            <w:rStyle w:val="Hyperlink"/>
            <w:noProof/>
          </w:rPr>
          <w:t>Figure 11: PULL – Transport Layer</w:t>
        </w:r>
        <w:r>
          <w:rPr>
            <w:noProof/>
            <w:webHidden/>
          </w:rPr>
          <w:tab/>
        </w:r>
        <w:r>
          <w:rPr>
            <w:noProof/>
            <w:webHidden/>
          </w:rPr>
          <w:fldChar w:fldCharType="begin"/>
        </w:r>
        <w:r>
          <w:rPr>
            <w:noProof/>
            <w:webHidden/>
          </w:rPr>
          <w:instrText xml:space="preserve"> PAGEREF _Toc374556260 \h </w:instrText>
        </w:r>
        <w:r>
          <w:rPr>
            <w:noProof/>
            <w:webHidden/>
          </w:rPr>
        </w:r>
        <w:r>
          <w:rPr>
            <w:noProof/>
            <w:webHidden/>
          </w:rPr>
          <w:fldChar w:fldCharType="separate"/>
        </w:r>
        <w:r>
          <w:rPr>
            <w:noProof/>
            <w:webHidden/>
          </w:rPr>
          <w:t>17</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61" w:history="1">
        <w:r w:rsidRPr="00535142">
          <w:rPr>
            <w:rStyle w:val="Hyperlink"/>
            <w:noProof/>
          </w:rPr>
          <w:t>Figure 12: PULL DELAYED – Business Layer</w:t>
        </w:r>
        <w:r>
          <w:rPr>
            <w:noProof/>
            <w:webHidden/>
          </w:rPr>
          <w:tab/>
        </w:r>
        <w:r>
          <w:rPr>
            <w:noProof/>
            <w:webHidden/>
          </w:rPr>
          <w:fldChar w:fldCharType="begin"/>
        </w:r>
        <w:r>
          <w:rPr>
            <w:noProof/>
            <w:webHidden/>
          </w:rPr>
          <w:instrText xml:space="preserve"> PAGEREF _Toc374556261 \h </w:instrText>
        </w:r>
        <w:r>
          <w:rPr>
            <w:noProof/>
            <w:webHidden/>
          </w:rPr>
        </w:r>
        <w:r>
          <w:rPr>
            <w:noProof/>
            <w:webHidden/>
          </w:rPr>
          <w:fldChar w:fldCharType="separate"/>
        </w:r>
        <w:r>
          <w:rPr>
            <w:noProof/>
            <w:webHidden/>
          </w:rPr>
          <w:t>17</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62" w:history="1">
        <w:r w:rsidRPr="00535142">
          <w:rPr>
            <w:rStyle w:val="Hyperlink"/>
            <w:noProof/>
          </w:rPr>
          <w:t>Figure 13: PULL DELAYED – Messaging Layer</w:t>
        </w:r>
        <w:r>
          <w:rPr>
            <w:noProof/>
            <w:webHidden/>
          </w:rPr>
          <w:tab/>
        </w:r>
        <w:r>
          <w:rPr>
            <w:noProof/>
            <w:webHidden/>
          </w:rPr>
          <w:fldChar w:fldCharType="begin"/>
        </w:r>
        <w:r>
          <w:rPr>
            <w:noProof/>
            <w:webHidden/>
          </w:rPr>
          <w:instrText xml:space="preserve"> PAGEREF _Toc374556262 \h </w:instrText>
        </w:r>
        <w:r>
          <w:rPr>
            <w:noProof/>
            <w:webHidden/>
          </w:rPr>
        </w:r>
        <w:r>
          <w:rPr>
            <w:noProof/>
            <w:webHidden/>
          </w:rPr>
          <w:fldChar w:fldCharType="separate"/>
        </w:r>
        <w:r>
          <w:rPr>
            <w:noProof/>
            <w:webHidden/>
          </w:rPr>
          <w:t>18</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63" w:history="1">
        <w:r w:rsidRPr="00535142">
          <w:rPr>
            <w:rStyle w:val="Hyperlink"/>
            <w:noProof/>
          </w:rPr>
          <w:t>Figure 14: PULL DELAYED – Transport Layer</w:t>
        </w:r>
        <w:r>
          <w:rPr>
            <w:noProof/>
            <w:webHidden/>
          </w:rPr>
          <w:tab/>
        </w:r>
        <w:r>
          <w:rPr>
            <w:noProof/>
            <w:webHidden/>
          </w:rPr>
          <w:fldChar w:fldCharType="begin"/>
        </w:r>
        <w:r>
          <w:rPr>
            <w:noProof/>
            <w:webHidden/>
          </w:rPr>
          <w:instrText xml:space="preserve"> PAGEREF _Toc374556263 \h </w:instrText>
        </w:r>
        <w:r>
          <w:rPr>
            <w:noProof/>
            <w:webHidden/>
          </w:rPr>
        </w:r>
        <w:r>
          <w:rPr>
            <w:noProof/>
            <w:webHidden/>
          </w:rPr>
          <w:fldChar w:fldCharType="separate"/>
        </w:r>
        <w:r>
          <w:rPr>
            <w:noProof/>
            <w:webHidden/>
          </w:rPr>
          <w:t>18</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64" w:history="1">
        <w:r w:rsidRPr="00535142">
          <w:rPr>
            <w:rStyle w:val="Hyperlink"/>
            <w:noProof/>
          </w:rPr>
          <w:t>Figure 15: BROADCAST PULL – Business Layer</w:t>
        </w:r>
        <w:r>
          <w:rPr>
            <w:noProof/>
            <w:webHidden/>
          </w:rPr>
          <w:tab/>
        </w:r>
        <w:r>
          <w:rPr>
            <w:noProof/>
            <w:webHidden/>
          </w:rPr>
          <w:fldChar w:fldCharType="begin"/>
        </w:r>
        <w:r>
          <w:rPr>
            <w:noProof/>
            <w:webHidden/>
          </w:rPr>
          <w:instrText xml:space="preserve"> PAGEREF _Toc374556264 \h </w:instrText>
        </w:r>
        <w:r>
          <w:rPr>
            <w:noProof/>
            <w:webHidden/>
          </w:rPr>
        </w:r>
        <w:r>
          <w:rPr>
            <w:noProof/>
            <w:webHidden/>
          </w:rPr>
          <w:fldChar w:fldCharType="separate"/>
        </w:r>
        <w:r>
          <w:rPr>
            <w:noProof/>
            <w:webHidden/>
          </w:rPr>
          <w:t>19</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65" w:history="1">
        <w:r w:rsidRPr="00535142">
          <w:rPr>
            <w:rStyle w:val="Hyperlink"/>
            <w:noProof/>
          </w:rPr>
          <w:t>Figure 16: BROADCAST PULL – Messaging Layer</w:t>
        </w:r>
        <w:r>
          <w:rPr>
            <w:noProof/>
            <w:webHidden/>
          </w:rPr>
          <w:tab/>
        </w:r>
        <w:r>
          <w:rPr>
            <w:noProof/>
            <w:webHidden/>
          </w:rPr>
          <w:fldChar w:fldCharType="begin"/>
        </w:r>
        <w:r>
          <w:rPr>
            <w:noProof/>
            <w:webHidden/>
          </w:rPr>
          <w:instrText xml:space="preserve"> PAGEREF _Toc374556265 \h </w:instrText>
        </w:r>
        <w:r>
          <w:rPr>
            <w:noProof/>
            <w:webHidden/>
          </w:rPr>
        </w:r>
        <w:r>
          <w:rPr>
            <w:noProof/>
            <w:webHidden/>
          </w:rPr>
          <w:fldChar w:fldCharType="separate"/>
        </w:r>
        <w:r>
          <w:rPr>
            <w:noProof/>
            <w:webHidden/>
          </w:rPr>
          <w:t>19</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66" w:history="1">
        <w:r w:rsidRPr="00535142">
          <w:rPr>
            <w:rStyle w:val="Hyperlink"/>
            <w:noProof/>
          </w:rPr>
          <w:t>Figure 17: BROADCAST PULL – Transport Layer</w:t>
        </w:r>
        <w:r>
          <w:rPr>
            <w:noProof/>
            <w:webHidden/>
          </w:rPr>
          <w:tab/>
        </w:r>
        <w:r>
          <w:rPr>
            <w:noProof/>
            <w:webHidden/>
          </w:rPr>
          <w:fldChar w:fldCharType="begin"/>
        </w:r>
        <w:r>
          <w:rPr>
            <w:noProof/>
            <w:webHidden/>
          </w:rPr>
          <w:instrText xml:space="preserve"> PAGEREF _Toc374556266 \h </w:instrText>
        </w:r>
        <w:r>
          <w:rPr>
            <w:noProof/>
            <w:webHidden/>
          </w:rPr>
        </w:r>
        <w:r>
          <w:rPr>
            <w:noProof/>
            <w:webHidden/>
          </w:rPr>
          <w:fldChar w:fldCharType="separate"/>
        </w:r>
        <w:r>
          <w:rPr>
            <w:noProof/>
            <w:webHidden/>
          </w:rPr>
          <w:t>20</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67" w:history="1">
        <w:r w:rsidRPr="00535142">
          <w:rPr>
            <w:rStyle w:val="Hyperlink"/>
            <w:noProof/>
          </w:rPr>
          <w:t>Figure 18: PUSH – Business Layer</w:t>
        </w:r>
        <w:r>
          <w:rPr>
            <w:noProof/>
            <w:webHidden/>
          </w:rPr>
          <w:tab/>
        </w:r>
        <w:r>
          <w:rPr>
            <w:noProof/>
            <w:webHidden/>
          </w:rPr>
          <w:fldChar w:fldCharType="begin"/>
        </w:r>
        <w:r>
          <w:rPr>
            <w:noProof/>
            <w:webHidden/>
          </w:rPr>
          <w:instrText xml:space="preserve"> PAGEREF _Toc374556267 \h </w:instrText>
        </w:r>
        <w:r>
          <w:rPr>
            <w:noProof/>
            <w:webHidden/>
          </w:rPr>
        </w:r>
        <w:r>
          <w:rPr>
            <w:noProof/>
            <w:webHidden/>
          </w:rPr>
          <w:fldChar w:fldCharType="separate"/>
        </w:r>
        <w:r>
          <w:rPr>
            <w:noProof/>
            <w:webHidden/>
          </w:rPr>
          <w:t>20</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68" w:history="1">
        <w:r w:rsidRPr="00535142">
          <w:rPr>
            <w:rStyle w:val="Hyperlink"/>
            <w:noProof/>
          </w:rPr>
          <w:t>Figure 19: PUSH – Messaging Layer</w:t>
        </w:r>
        <w:r>
          <w:rPr>
            <w:noProof/>
            <w:webHidden/>
          </w:rPr>
          <w:tab/>
        </w:r>
        <w:r>
          <w:rPr>
            <w:noProof/>
            <w:webHidden/>
          </w:rPr>
          <w:fldChar w:fldCharType="begin"/>
        </w:r>
        <w:r>
          <w:rPr>
            <w:noProof/>
            <w:webHidden/>
          </w:rPr>
          <w:instrText xml:space="preserve"> PAGEREF _Toc374556268 \h </w:instrText>
        </w:r>
        <w:r>
          <w:rPr>
            <w:noProof/>
            <w:webHidden/>
          </w:rPr>
        </w:r>
        <w:r>
          <w:rPr>
            <w:noProof/>
            <w:webHidden/>
          </w:rPr>
          <w:fldChar w:fldCharType="separate"/>
        </w:r>
        <w:r>
          <w:rPr>
            <w:noProof/>
            <w:webHidden/>
          </w:rPr>
          <w:t>21</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69" w:history="1">
        <w:r w:rsidRPr="00535142">
          <w:rPr>
            <w:rStyle w:val="Hyperlink"/>
            <w:noProof/>
          </w:rPr>
          <w:t>Figure 20: PUSH – Transport Layer</w:t>
        </w:r>
        <w:r>
          <w:rPr>
            <w:noProof/>
            <w:webHidden/>
          </w:rPr>
          <w:tab/>
        </w:r>
        <w:r>
          <w:rPr>
            <w:noProof/>
            <w:webHidden/>
          </w:rPr>
          <w:fldChar w:fldCharType="begin"/>
        </w:r>
        <w:r>
          <w:rPr>
            <w:noProof/>
            <w:webHidden/>
          </w:rPr>
          <w:instrText xml:space="preserve"> PAGEREF _Toc374556269 \h </w:instrText>
        </w:r>
        <w:r>
          <w:rPr>
            <w:noProof/>
            <w:webHidden/>
          </w:rPr>
        </w:r>
        <w:r>
          <w:rPr>
            <w:noProof/>
            <w:webHidden/>
          </w:rPr>
          <w:fldChar w:fldCharType="separate"/>
        </w:r>
        <w:r>
          <w:rPr>
            <w:noProof/>
            <w:webHidden/>
          </w:rPr>
          <w:t>21</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70" w:history="1">
        <w:r w:rsidRPr="00535142">
          <w:rPr>
            <w:rStyle w:val="Hyperlink"/>
            <w:noProof/>
          </w:rPr>
          <w:t>Figure 21: BROADCAST PUSH – Business Layer</w:t>
        </w:r>
        <w:r>
          <w:rPr>
            <w:noProof/>
            <w:webHidden/>
          </w:rPr>
          <w:tab/>
        </w:r>
        <w:r>
          <w:rPr>
            <w:noProof/>
            <w:webHidden/>
          </w:rPr>
          <w:fldChar w:fldCharType="begin"/>
        </w:r>
        <w:r>
          <w:rPr>
            <w:noProof/>
            <w:webHidden/>
          </w:rPr>
          <w:instrText xml:space="preserve"> PAGEREF _Toc374556270 \h </w:instrText>
        </w:r>
        <w:r>
          <w:rPr>
            <w:noProof/>
            <w:webHidden/>
          </w:rPr>
        </w:r>
        <w:r>
          <w:rPr>
            <w:noProof/>
            <w:webHidden/>
          </w:rPr>
          <w:fldChar w:fldCharType="separate"/>
        </w:r>
        <w:r>
          <w:rPr>
            <w:noProof/>
            <w:webHidden/>
          </w:rPr>
          <w:t>22</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71" w:history="1">
        <w:r w:rsidRPr="00535142">
          <w:rPr>
            <w:rStyle w:val="Hyperlink"/>
            <w:noProof/>
          </w:rPr>
          <w:t>Figure 22: BROADCAST PUSH – Messaging Layer</w:t>
        </w:r>
        <w:r>
          <w:rPr>
            <w:noProof/>
            <w:webHidden/>
          </w:rPr>
          <w:tab/>
        </w:r>
        <w:r>
          <w:rPr>
            <w:noProof/>
            <w:webHidden/>
          </w:rPr>
          <w:fldChar w:fldCharType="begin"/>
        </w:r>
        <w:r>
          <w:rPr>
            <w:noProof/>
            <w:webHidden/>
          </w:rPr>
          <w:instrText xml:space="preserve"> PAGEREF _Toc374556271 \h </w:instrText>
        </w:r>
        <w:r>
          <w:rPr>
            <w:noProof/>
            <w:webHidden/>
          </w:rPr>
        </w:r>
        <w:r>
          <w:rPr>
            <w:noProof/>
            <w:webHidden/>
          </w:rPr>
          <w:fldChar w:fldCharType="separate"/>
        </w:r>
        <w:r>
          <w:rPr>
            <w:noProof/>
            <w:webHidden/>
          </w:rPr>
          <w:t>22</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72" w:history="1">
        <w:r w:rsidRPr="00535142">
          <w:rPr>
            <w:rStyle w:val="Hyperlink"/>
            <w:noProof/>
          </w:rPr>
          <w:t>Figure 23: BROADCAST PUSH – Transport Layer</w:t>
        </w:r>
        <w:r>
          <w:rPr>
            <w:noProof/>
            <w:webHidden/>
          </w:rPr>
          <w:tab/>
        </w:r>
        <w:r>
          <w:rPr>
            <w:noProof/>
            <w:webHidden/>
          </w:rPr>
          <w:fldChar w:fldCharType="begin"/>
        </w:r>
        <w:r>
          <w:rPr>
            <w:noProof/>
            <w:webHidden/>
          </w:rPr>
          <w:instrText xml:space="preserve"> PAGEREF _Toc374556272 \h </w:instrText>
        </w:r>
        <w:r>
          <w:rPr>
            <w:noProof/>
            <w:webHidden/>
          </w:rPr>
        </w:r>
        <w:r>
          <w:rPr>
            <w:noProof/>
            <w:webHidden/>
          </w:rPr>
          <w:fldChar w:fldCharType="separate"/>
        </w:r>
        <w:r>
          <w:rPr>
            <w:noProof/>
            <w:webHidden/>
          </w:rPr>
          <w:t>23</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73" w:history="1">
        <w:r w:rsidRPr="00535142">
          <w:rPr>
            <w:rStyle w:val="Hyperlink"/>
            <w:noProof/>
          </w:rPr>
          <w:t>Figure 24: Messaging Objects</w:t>
        </w:r>
        <w:r>
          <w:rPr>
            <w:noProof/>
            <w:webHidden/>
          </w:rPr>
          <w:tab/>
        </w:r>
        <w:r>
          <w:rPr>
            <w:noProof/>
            <w:webHidden/>
          </w:rPr>
          <w:fldChar w:fldCharType="begin"/>
        </w:r>
        <w:r>
          <w:rPr>
            <w:noProof/>
            <w:webHidden/>
          </w:rPr>
          <w:instrText xml:space="preserve"> PAGEREF _Toc374556273 \h </w:instrText>
        </w:r>
        <w:r>
          <w:rPr>
            <w:noProof/>
            <w:webHidden/>
          </w:rPr>
        </w:r>
        <w:r>
          <w:rPr>
            <w:noProof/>
            <w:webHidden/>
          </w:rPr>
          <w:fldChar w:fldCharType="separate"/>
        </w:r>
        <w:r>
          <w:rPr>
            <w:noProof/>
            <w:webHidden/>
          </w:rPr>
          <w:t>25</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74" w:history="1">
        <w:r w:rsidRPr="00535142">
          <w:rPr>
            <w:rStyle w:val="Hyperlink"/>
            <w:noProof/>
          </w:rPr>
          <w:t>Figure 25: Service Input and Output</w:t>
        </w:r>
        <w:r>
          <w:rPr>
            <w:noProof/>
            <w:webHidden/>
          </w:rPr>
          <w:tab/>
        </w:r>
        <w:r>
          <w:rPr>
            <w:noProof/>
            <w:webHidden/>
          </w:rPr>
          <w:fldChar w:fldCharType="begin"/>
        </w:r>
        <w:r>
          <w:rPr>
            <w:noProof/>
            <w:webHidden/>
          </w:rPr>
          <w:instrText xml:space="preserve"> PAGEREF _Toc374556274 \h </w:instrText>
        </w:r>
        <w:r>
          <w:rPr>
            <w:noProof/>
            <w:webHidden/>
          </w:rPr>
        </w:r>
        <w:r>
          <w:rPr>
            <w:noProof/>
            <w:webHidden/>
          </w:rPr>
          <w:fldChar w:fldCharType="separate"/>
        </w:r>
        <w:r>
          <w:rPr>
            <w:noProof/>
            <w:webHidden/>
          </w:rPr>
          <w:t>27</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75" w:history="1">
        <w:r w:rsidRPr="00535142">
          <w:rPr>
            <w:rStyle w:val="Hyperlink"/>
            <w:noProof/>
          </w:rPr>
          <w:t>Figure 26: Entity Template Data Model</w:t>
        </w:r>
        <w:r>
          <w:rPr>
            <w:noProof/>
            <w:webHidden/>
          </w:rPr>
          <w:tab/>
        </w:r>
        <w:r>
          <w:rPr>
            <w:noProof/>
            <w:webHidden/>
          </w:rPr>
          <w:fldChar w:fldCharType="begin"/>
        </w:r>
        <w:r>
          <w:rPr>
            <w:noProof/>
            <w:webHidden/>
          </w:rPr>
          <w:instrText xml:space="preserve"> PAGEREF _Toc374556275 \h </w:instrText>
        </w:r>
        <w:r>
          <w:rPr>
            <w:noProof/>
            <w:webHidden/>
          </w:rPr>
        </w:r>
        <w:r>
          <w:rPr>
            <w:noProof/>
            <w:webHidden/>
          </w:rPr>
          <w:fldChar w:fldCharType="separate"/>
        </w:r>
        <w:r>
          <w:rPr>
            <w:noProof/>
            <w:webHidden/>
          </w:rPr>
          <w:t>29</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76" w:history="1">
        <w:r w:rsidRPr="00535142">
          <w:rPr>
            <w:rStyle w:val="Hyperlink"/>
            <w:noProof/>
          </w:rPr>
          <w:t>Figure 27: Entity Template Data Model Enumerations</w:t>
        </w:r>
        <w:r>
          <w:rPr>
            <w:noProof/>
            <w:webHidden/>
          </w:rPr>
          <w:tab/>
        </w:r>
        <w:r>
          <w:rPr>
            <w:noProof/>
            <w:webHidden/>
          </w:rPr>
          <w:fldChar w:fldCharType="begin"/>
        </w:r>
        <w:r>
          <w:rPr>
            <w:noProof/>
            <w:webHidden/>
          </w:rPr>
          <w:instrText xml:space="preserve"> PAGEREF _Toc374556276 \h </w:instrText>
        </w:r>
        <w:r>
          <w:rPr>
            <w:noProof/>
            <w:webHidden/>
          </w:rPr>
        </w:r>
        <w:r>
          <w:rPr>
            <w:noProof/>
            <w:webHidden/>
          </w:rPr>
          <w:fldChar w:fldCharType="separate"/>
        </w:r>
        <w:r>
          <w:rPr>
            <w:noProof/>
            <w:webHidden/>
          </w:rPr>
          <w:t>29</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77" w:history="1">
        <w:r w:rsidRPr="00535142">
          <w:rPr>
            <w:rStyle w:val="Hyperlink"/>
            <w:noProof/>
          </w:rPr>
          <w:t>Figure 28: Service Profile Data Model</w:t>
        </w:r>
        <w:r>
          <w:rPr>
            <w:noProof/>
            <w:webHidden/>
          </w:rPr>
          <w:tab/>
        </w:r>
        <w:r>
          <w:rPr>
            <w:noProof/>
            <w:webHidden/>
          </w:rPr>
          <w:fldChar w:fldCharType="begin"/>
        </w:r>
        <w:r>
          <w:rPr>
            <w:noProof/>
            <w:webHidden/>
          </w:rPr>
          <w:instrText xml:space="preserve"> PAGEREF _Toc374556277 \h </w:instrText>
        </w:r>
        <w:r>
          <w:rPr>
            <w:noProof/>
            <w:webHidden/>
          </w:rPr>
        </w:r>
        <w:r>
          <w:rPr>
            <w:noProof/>
            <w:webHidden/>
          </w:rPr>
          <w:fldChar w:fldCharType="separate"/>
        </w:r>
        <w:r>
          <w:rPr>
            <w:noProof/>
            <w:webHidden/>
          </w:rPr>
          <w:t>34</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78" w:history="1">
        <w:r w:rsidRPr="00535142">
          <w:rPr>
            <w:rStyle w:val="Hyperlink"/>
            <w:noProof/>
          </w:rPr>
          <w:t>Figure 29: Service Profile Data Model Enumerations</w:t>
        </w:r>
        <w:r>
          <w:rPr>
            <w:noProof/>
            <w:webHidden/>
          </w:rPr>
          <w:tab/>
        </w:r>
        <w:r>
          <w:rPr>
            <w:noProof/>
            <w:webHidden/>
          </w:rPr>
          <w:fldChar w:fldCharType="begin"/>
        </w:r>
        <w:r>
          <w:rPr>
            <w:noProof/>
            <w:webHidden/>
          </w:rPr>
          <w:instrText xml:space="preserve"> PAGEREF _Toc374556278 \h </w:instrText>
        </w:r>
        <w:r>
          <w:rPr>
            <w:noProof/>
            <w:webHidden/>
          </w:rPr>
        </w:r>
        <w:r>
          <w:rPr>
            <w:noProof/>
            <w:webHidden/>
          </w:rPr>
          <w:fldChar w:fldCharType="separate"/>
        </w:r>
        <w:r>
          <w:rPr>
            <w:noProof/>
            <w:webHidden/>
          </w:rPr>
          <w:t>35</w:t>
        </w:r>
        <w:r>
          <w:rPr>
            <w:noProof/>
            <w:webHidden/>
          </w:rPr>
          <w:fldChar w:fldCharType="end"/>
        </w:r>
      </w:hyperlink>
    </w:p>
    <w:p w:rsidR="001E6694" w:rsidRDefault="001E6694">
      <w:pPr>
        <w:pStyle w:val="TableofFigures"/>
        <w:tabs>
          <w:tab w:val="right" w:leader="dot" w:pos="9402"/>
        </w:tabs>
        <w:rPr>
          <w:rFonts w:eastAsiaTheme="minorEastAsia"/>
          <w:noProof/>
          <w:lang w:eastAsia="en-GB"/>
        </w:rPr>
      </w:pPr>
      <w:hyperlink w:anchor="_Toc374556279" w:history="1">
        <w:r w:rsidRPr="00535142">
          <w:rPr>
            <w:rStyle w:val="Hyperlink"/>
            <w:noProof/>
          </w:rPr>
          <w:t>Figure 30: CoreEntityPayload class and imported Core Entities</w:t>
        </w:r>
        <w:r>
          <w:rPr>
            <w:noProof/>
            <w:webHidden/>
          </w:rPr>
          <w:tab/>
        </w:r>
        <w:r>
          <w:rPr>
            <w:noProof/>
            <w:webHidden/>
          </w:rPr>
          <w:fldChar w:fldCharType="begin"/>
        </w:r>
        <w:r>
          <w:rPr>
            <w:noProof/>
            <w:webHidden/>
          </w:rPr>
          <w:instrText xml:space="preserve"> PAGEREF _Toc374556279 \h </w:instrText>
        </w:r>
        <w:r>
          <w:rPr>
            <w:noProof/>
            <w:webHidden/>
          </w:rPr>
        </w:r>
        <w:r>
          <w:rPr>
            <w:noProof/>
            <w:webHidden/>
          </w:rPr>
          <w:fldChar w:fldCharType="separate"/>
        </w:r>
        <w:r>
          <w:rPr>
            <w:noProof/>
            <w:webHidden/>
          </w:rPr>
          <w:t>39</w:t>
        </w:r>
        <w:r>
          <w:rPr>
            <w:noProof/>
            <w:webHidden/>
          </w:rPr>
          <w:fldChar w:fldCharType="end"/>
        </w:r>
      </w:hyperlink>
    </w:p>
    <w:p w:rsidR="006E6A9D" w:rsidRPr="003E43FA" w:rsidRDefault="006E6A9D" w:rsidP="006E6A9D">
      <w:r>
        <w:fldChar w:fldCharType="end"/>
      </w:r>
    </w:p>
    <w:p w:rsidR="006E6A9D" w:rsidRDefault="006E6A9D" w:rsidP="006E6A9D">
      <w:pPr>
        <w:jc w:val="left"/>
        <w:rPr>
          <w:rFonts w:asciiTheme="majorHAnsi" w:eastAsiaTheme="majorEastAsia" w:hAnsiTheme="majorHAnsi" w:cstheme="majorBidi"/>
          <w:b/>
          <w:bCs/>
          <w:color w:val="365F91" w:themeColor="accent1" w:themeShade="BF"/>
          <w:sz w:val="28"/>
          <w:szCs w:val="28"/>
        </w:rPr>
      </w:pPr>
      <w:r>
        <w:br w:type="page"/>
      </w:r>
    </w:p>
    <w:p w:rsidR="00466D7C" w:rsidRPr="005F0CE6" w:rsidRDefault="00F60CE7" w:rsidP="00926B86">
      <w:pPr>
        <w:pStyle w:val="Heading1"/>
      </w:pPr>
      <w:bookmarkStart w:id="2" w:name="_Toc374556240"/>
      <w:r w:rsidRPr="005F0CE6">
        <w:lastRenderedPageBreak/>
        <w:t>Introduction</w:t>
      </w:r>
      <w:bookmarkEnd w:id="2"/>
    </w:p>
    <w:p w:rsidR="00A81B63" w:rsidRDefault="00A81B63" w:rsidP="00A81B63">
      <w:r>
        <w:t>This documen</w:t>
      </w:r>
      <w:r w:rsidR="00046675">
        <w:t xml:space="preserve">t presents the inception of a </w:t>
      </w:r>
      <w:r>
        <w:t>communication paradigm for stakeholders</w:t>
      </w:r>
      <w:r w:rsidR="00046675">
        <w:t xml:space="preserve"> co-operating</w:t>
      </w:r>
      <w:r>
        <w:t xml:space="preserve"> in t</w:t>
      </w:r>
      <w:r w:rsidR="005C36B7">
        <w:t>he maritime surveillance domain, based on use case descriptions and the catalogue of services produced by the COOP Project WP5 group.</w:t>
      </w:r>
    </w:p>
    <w:p w:rsidR="00A37FDD" w:rsidRPr="009252AE" w:rsidRDefault="005B10ED" w:rsidP="005B10ED">
      <w:r w:rsidRPr="009252AE">
        <w:t xml:space="preserve">This </w:t>
      </w:r>
      <w:r w:rsidR="009252AE" w:rsidRPr="009252AE">
        <w:t>work</w:t>
      </w:r>
      <w:r w:rsidRPr="009252AE">
        <w:t xml:space="preserve"> takes as input:</w:t>
      </w:r>
    </w:p>
    <w:p w:rsidR="009252AE" w:rsidRPr="008A5835" w:rsidRDefault="009252AE" w:rsidP="00833246">
      <w:pPr>
        <w:pStyle w:val="ListParagraph"/>
        <w:numPr>
          <w:ilvl w:val="0"/>
          <w:numId w:val="1"/>
        </w:numPr>
      </w:pPr>
      <w:r w:rsidRPr="008A5835">
        <w:t>The final edition of the use cases document (OUT5.1.1, 20/11/2013)</w:t>
      </w:r>
    </w:p>
    <w:p w:rsidR="009252AE" w:rsidRPr="008A5835" w:rsidRDefault="009252AE" w:rsidP="00833246">
      <w:pPr>
        <w:pStyle w:val="ListParagraph"/>
        <w:numPr>
          <w:ilvl w:val="0"/>
          <w:numId w:val="1"/>
        </w:numPr>
      </w:pPr>
      <w:r w:rsidRPr="008A5835">
        <w:t>The final edition of the service catalogue (OUT5.1.2, 20/11/2013)</w:t>
      </w:r>
    </w:p>
    <w:p w:rsidR="00A37FDD" w:rsidRPr="008A5835" w:rsidRDefault="005B10ED" w:rsidP="00833246">
      <w:pPr>
        <w:pStyle w:val="ListParagraph"/>
        <w:numPr>
          <w:ilvl w:val="0"/>
          <w:numId w:val="1"/>
        </w:numPr>
      </w:pPr>
      <w:r w:rsidRPr="008A5835">
        <w:t>The c</w:t>
      </w:r>
      <w:r w:rsidR="00A37FDD" w:rsidRPr="008A5835">
        <w:t xml:space="preserve">urrent data model (version as of </w:t>
      </w:r>
      <w:r w:rsidR="009252AE" w:rsidRPr="008A5835">
        <w:t>26</w:t>
      </w:r>
      <w:r w:rsidRPr="008A5835">
        <w:t>/</w:t>
      </w:r>
      <w:r w:rsidR="009252AE" w:rsidRPr="008A5835">
        <w:t>11</w:t>
      </w:r>
      <w:r w:rsidRPr="008A5835">
        <w:t>/2013)</w:t>
      </w:r>
    </w:p>
    <w:p w:rsidR="00A37FDD" w:rsidRPr="00B269E5" w:rsidRDefault="00A37FDD" w:rsidP="00A37FDD">
      <w:r w:rsidRPr="00B269E5">
        <w:t>Th</w:t>
      </w:r>
      <w:r w:rsidR="005B6239" w:rsidRPr="00B269E5">
        <w:t xml:space="preserve">e </w:t>
      </w:r>
      <w:r w:rsidR="00B269E5">
        <w:t>report shall provide</w:t>
      </w:r>
      <w:r w:rsidRPr="00B269E5">
        <w:t>:</w:t>
      </w:r>
    </w:p>
    <w:p w:rsidR="00A37FDD" w:rsidRPr="007C6C59" w:rsidRDefault="00B269E5" w:rsidP="00833246">
      <w:pPr>
        <w:pStyle w:val="ListParagraph"/>
        <w:numPr>
          <w:ilvl w:val="0"/>
          <w:numId w:val="2"/>
        </w:numPr>
      </w:pPr>
      <w:r w:rsidRPr="007C6C59">
        <w:t>A review of the Service Catalogue document (OUT5.1.2)</w:t>
      </w:r>
    </w:p>
    <w:p w:rsidR="00A37FDD" w:rsidRPr="00E70EBE" w:rsidRDefault="00E70EBE" w:rsidP="00833246">
      <w:pPr>
        <w:pStyle w:val="ListParagraph"/>
        <w:numPr>
          <w:ilvl w:val="0"/>
          <w:numId w:val="2"/>
        </w:numPr>
      </w:pPr>
      <w:r w:rsidRPr="00E70EBE">
        <w:t>The service model specification which defines the CISE information exchange paradigm</w:t>
      </w:r>
    </w:p>
    <w:p w:rsidR="00E70EBE" w:rsidRDefault="00420CB0" w:rsidP="00833246">
      <w:pPr>
        <w:pStyle w:val="ListParagraph"/>
        <w:numPr>
          <w:ilvl w:val="0"/>
          <w:numId w:val="2"/>
        </w:numPr>
      </w:pPr>
      <w:r w:rsidRPr="00046675">
        <w:t xml:space="preserve">A description </w:t>
      </w:r>
      <w:r w:rsidRPr="00EC6DED">
        <w:t>and examples</w:t>
      </w:r>
      <w:r w:rsidRPr="00046675">
        <w:t xml:space="preserve"> of</w:t>
      </w:r>
      <w:r w:rsidRPr="00420CB0">
        <w:t xml:space="preserve"> how the services in the Service Catalogue can be realised </w:t>
      </w:r>
      <w:r w:rsidR="00046675">
        <w:t>through the implementation of the service model</w:t>
      </w:r>
    </w:p>
    <w:p w:rsidR="00DE54DC" w:rsidRDefault="00DE54DC">
      <w:pPr>
        <w:jc w:val="left"/>
        <w:rPr>
          <w:rFonts w:asciiTheme="majorHAnsi" w:eastAsiaTheme="majorEastAsia" w:hAnsiTheme="majorHAnsi" w:cstheme="majorBidi"/>
          <w:b/>
          <w:bCs/>
          <w:color w:val="365F91" w:themeColor="accent1" w:themeShade="BF"/>
          <w:sz w:val="28"/>
          <w:szCs w:val="28"/>
        </w:rPr>
      </w:pPr>
      <w:r>
        <w:br w:type="page"/>
      </w:r>
    </w:p>
    <w:p w:rsidR="00597B1E" w:rsidRDefault="00597B1E" w:rsidP="00597B1E">
      <w:pPr>
        <w:pStyle w:val="Heading1"/>
      </w:pPr>
      <w:bookmarkStart w:id="3" w:name="_Toc374556241"/>
      <w:r>
        <w:lastRenderedPageBreak/>
        <w:t>Review of Service Catalogue</w:t>
      </w:r>
      <w:bookmarkEnd w:id="3"/>
    </w:p>
    <w:p w:rsidR="006D4117" w:rsidRDefault="00FE0C63" w:rsidP="00FE0C63">
      <w:pPr>
        <w:pStyle w:val="Heading2"/>
      </w:pPr>
      <w:r>
        <w:t>General Comments</w:t>
      </w:r>
    </w:p>
    <w:p w:rsidR="00C20192" w:rsidRDefault="00E62FDF" w:rsidP="00690FDE">
      <w:r>
        <w:t xml:space="preserve">Overall, the Service Catalogue is a very useful and informative step in the process of analysing and developing the kind of services which </w:t>
      </w:r>
      <w:r w:rsidR="000F042C">
        <w:t xml:space="preserve">should </w:t>
      </w:r>
      <w:r>
        <w:t>be available to the participants in the CISE network.</w:t>
      </w:r>
      <w:r w:rsidR="000F042C">
        <w:t xml:space="preserve"> </w:t>
      </w:r>
      <w:r w:rsidR="00123793">
        <w:t xml:space="preserve">The </w:t>
      </w:r>
      <w:r w:rsidR="000F042C">
        <w:t xml:space="preserve">OUT5.1.2 document represents a </w:t>
      </w:r>
      <w:r w:rsidR="00123793">
        <w:t>first step</w:t>
      </w:r>
      <w:r w:rsidR="000F042C">
        <w:t xml:space="preserve"> in moving</w:t>
      </w:r>
      <w:r w:rsidR="00C20192">
        <w:t xml:space="preserve"> from the “story” format of the Use Case document towards </w:t>
      </w:r>
      <w:r w:rsidR="000F042C">
        <w:t>a</w:t>
      </w:r>
      <w:r w:rsidR="00C20192">
        <w:t xml:space="preserve"> more rigorous </w:t>
      </w:r>
      <w:r w:rsidR="000F042C">
        <w:t>(</w:t>
      </w:r>
      <w:r w:rsidR="00C20192">
        <w:t>technical</w:t>
      </w:r>
      <w:r w:rsidR="000F042C">
        <w:t>)</w:t>
      </w:r>
      <w:r w:rsidR="00C20192">
        <w:t xml:space="preserve"> specification of the services.</w:t>
      </w:r>
      <w:r w:rsidR="000F042C">
        <w:t xml:space="preserve"> </w:t>
      </w:r>
      <w:r w:rsidR="00C20192">
        <w:t xml:space="preserve">A further step </w:t>
      </w:r>
      <w:r w:rsidR="000F042C">
        <w:t>in</w:t>
      </w:r>
      <w:r w:rsidR="00C20192">
        <w:t xml:space="preserve"> the technical direction is </w:t>
      </w:r>
      <w:r w:rsidR="000F042C">
        <w:t xml:space="preserve">therefore </w:t>
      </w:r>
      <w:r w:rsidR="00C20192">
        <w:t>recommended to consolidate</w:t>
      </w:r>
      <w:r w:rsidR="000F042C">
        <w:t xml:space="preserve"> and</w:t>
      </w:r>
      <w:r w:rsidR="00C20192">
        <w:t xml:space="preserve"> normalise the service descriptions.</w:t>
      </w:r>
      <w:r w:rsidR="000F042C">
        <w:t xml:space="preserve"> Some more specific comments on the current state of the services are outlined below, followed by some recommendations on how the next step could be achieved.</w:t>
      </w:r>
    </w:p>
    <w:p w:rsidR="00E62FDF" w:rsidRDefault="00E62FDF" w:rsidP="00E62FDF">
      <w:pPr>
        <w:pStyle w:val="Subtitle"/>
      </w:pPr>
      <w:r>
        <w:t>Scope and range of services</w:t>
      </w:r>
    </w:p>
    <w:p w:rsidR="00AF3506" w:rsidRDefault="00AF3506" w:rsidP="00E62FDF">
      <w:r>
        <w:t xml:space="preserve">It is noted that there is not </w:t>
      </w:r>
      <w:r w:rsidR="00413864">
        <w:t xml:space="preserve">a one-to-one mapping </w:t>
      </w:r>
      <w:r>
        <w:t xml:space="preserve">between the use case </w:t>
      </w:r>
      <w:r w:rsidR="00413864">
        <w:t xml:space="preserve">activity steps </w:t>
      </w:r>
      <w:r>
        <w:t xml:space="preserve">and </w:t>
      </w:r>
      <w:r w:rsidR="00413864">
        <w:t xml:space="preserve">the </w:t>
      </w:r>
      <w:r>
        <w:t>service</w:t>
      </w:r>
      <w:r w:rsidR="00413864">
        <w:t>s</w:t>
      </w:r>
      <w:r>
        <w:t xml:space="preserve">, in that not all steps have a matching service, or multiple steps are accounted for </w:t>
      </w:r>
      <w:r w:rsidR="00413864">
        <w:t>in</w:t>
      </w:r>
      <w:r>
        <w:t xml:space="preserve"> a single service.</w:t>
      </w:r>
      <w:r w:rsidR="00413864">
        <w:t xml:space="preserve"> This is </w:t>
      </w:r>
      <w:r w:rsidR="000E0364">
        <w:t>perfectly acceptable</w:t>
      </w:r>
      <w:r w:rsidR="00413864">
        <w:t xml:space="preserve"> (</w:t>
      </w:r>
      <w:r>
        <w:t xml:space="preserve">and may have been done for </w:t>
      </w:r>
      <w:r w:rsidR="000E0364">
        <w:t>good</w:t>
      </w:r>
      <w:r>
        <w:t xml:space="preserve"> reasons</w:t>
      </w:r>
      <w:r w:rsidR="00413864">
        <w:t>)</w:t>
      </w:r>
      <w:r>
        <w:t xml:space="preserve"> but it should be made clear to the reader which services are included/excluded and why</w:t>
      </w:r>
      <w:r w:rsidR="000E0364">
        <w:t xml:space="preserve"> (e.g. with the addition of an explanatory paragraph at the start to outline the method or criteria)</w:t>
      </w:r>
      <w:r>
        <w:t>.</w:t>
      </w:r>
      <w:r w:rsidR="000E0364">
        <w:t xml:space="preserve"> That said, i</w:t>
      </w:r>
      <w:r w:rsidR="00413864">
        <w:t>n some cases, the differences</w:t>
      </w:r>
      <w:r w:rsidR="000E0364">
        <w:t xml:space="preserve"> appear to be accidental rather than as a result of a particular approach – again, a more detailed explanation of the method would clarify this.</w:t>
      </w:r>
    </w:p>
    <w:p w:rsidR="0000199C" w:rsidRDefault="00E62FDF" w:rsidP="00E62FDF">
      <w:r w:rsidRPr="009732E4">
        <w:t>The services</w:t>
      </w:r>
      <w:r>
        <w:t xml:space="preserve"> in the Service Catalogue are understandably very specific to the use case “stories”</w:t>
      </w:r>
      <w:r w:rsidR="00F8389B">
        <w:t xml:space="preserve">. This is good for showing the relationship between the “real-life” activities and the services that could be used. </w:t>
      </w:r>
      <w:r w:rsidR="0000199C">
        <w:t xml:space="preserve">Naturally, there are some services which are very similar, as many maritime surveillance activities are repeated frequently. </w:t>
      </w:r>
      <w:r w:rsidR="0000199C" w:rsidRPr="00CD0B70">
        <w:t xml:space="preserve">For these cases, some more generic services could be </w:t>
      </w:r>
      <w:r w:rsidR="00CD0B70" w:rsidRPr="00CD0B70">
        <w:t>developed</w:t>
      </w:r>
      <w:r w:rsidR="0000199C" w:rsidRPr="00CD0B70">
        <w:t xml:space="preserve"> to </w:t>
      </w:r>
      <w:r w:rsidR="009716E7" w:rsidRPr="00CD0B70">
        <w:t>establish</w:t>
      </w:r>
      <w:r w:rsidR="0000199C" w:rsidRPr="00CD0B70">
        <w:t xml:space="preserve"> harmonisation within the catalogue. This would help bridge the gap from the very scenario-focussed services to </w:t>
      </w:r>
      <w:r w:rsidR="009716E7" w:rsidRPr="00CD0B70">
        <w:t xml:space="preserve">services which are </w:t>
      </w:r>
      <w:r w:rsidR="0000199C" w:rsidRPr="00CD0B70">
        <w:t xml:space="preserve">more broadly applicable </w:t>
      </w:r>
      <w:r w:rsidR="009716E7" w:rsidRPr="00CD0B70">
        <w:t>but</w:t>
      </w:r>
      <w:r w:rsidR="0000199C" w:rsidRPr="00CD0B70">
        <w:t xml:space="preserve"> can be more </w:t>
      </w:r>
      <w:r w:rsidR="00CD0B70">
        <w:t>stringently</w:t>
      </w:r>
      <w:r w:rsidR="0000199C" w:rsidRPr="00CD0B70">
        <w:t xml:space="preserve"> defined.</w:t>
      </w:r>
    </w:p>
    <w:p w:rsidR="00E62FDF" w:rsidRDefault="00E62FDF" w:rsidP="00E62FDF">
      <w:pPr>
        <w:pStyle w:val="Subtitle"/>
      </w:pPr>
      <w:r>
        <w:t>Description of input/output</w:t>
      </w:r>
    </w:p>
    <w:p w:rsidR="00E62FDF" w:rsidRDefault="00663820" w:rsidP="00E62FDF">
      <w:r>
        <w:t>In the explanation of the activities template, it is stated that “t</w:t>
      </w:r>
      <w:r w:rsidRPr="00663820">
        <w:t>he data entities used as input/output should come from the Information Model (presently the Data Matrix)</w:t>
      </w:r>
      <w:r>
        <w:t>”</w:t>
      </w:r>
      <w:r w:rsidR="00277E8C">
        <w:t xml:space="preserve">. For the scope and purpose of the current Service Catalogue document, </w:t>
      </w:r>
      <w:r>
        <w:t>this is sufficient</w:t>
      </w:r>
      <w:r w:rsidR="00277E8C">
        <w:t xml:space="preserve">, </w:t>
      </w:r>
      <w:r>
        <w:t xml:space="preserve">taking </w:t>
      </w:r>
      <w:r w:rsidR="00277E8C">
        <w:t xml:space="preserve">also </w:t>
      </w:r>
      <w:r>
        <w:t>into account the status of the data model at the time when it was written</w:t>
      </w:r>
      <w:r w:rsidR="00277E8C">
        <w:t>.</w:t>
      </w:r>
      <w:r w:rsidR="00E47C90">
        <w:t xml:space="preserve"> </w:t>
      </w:r>
      <w:r w:rsidR="00277E8C">
        <w:t>H</w:t>
      </w:r>
      <w:r>
        <w:t xml:space="preserve">owever, </w:t>
      </w:r>
      <w:r w:rsidR="00277E8C">
        <w:t>it would be good if the next iteration could define the inputs and outputs more rigorously by restricting them to</w:t>
      </w:r>
      <w:r w:rsidR="0060010D">
        <w:t xml:space="preserve"> </w:t>
      </w:r>
      <w:r>
        <w:t xml:space="preserve">the </w:t>
      </w:r>
      <w:r w:rsidR="00690FDE">
        <w:t>instantia</w:t>
      </w:r>
      <w:r>
        <w:t>ble Core Entities</w:t>
      </w:r>
      <w:r w:rsidR="0060010D">
        <w:t xml:space="preserve"> and specific data elements or classes</w:t>
      </w:r>
      <w:r w:rsidR="00E47C90">
        <w:t xml:space="preserve"> thereof</w:t>
      </w:r>
      <w:r w:rsidR="0060010D">
        <w:t>. This should be possible</w:t>
      </w:r>
      <w:r>
        <w:t xml:space="preserve"> now that the</w:t>
      </w:r>
      <w:r w:rsidR="0060010D">
        <w:t xml:space="preserve"> Core Entity models</w:t>
      </w:r>
      <w:r>
        <w:t xml:space="preserve"> are mature.</w:t>
      </w:r>
    </w:p>
    <w:p w:rsidR="00E47C90" w:rsidRDefault="00E47C90" w:rsidP="00E62FDF">
      <w:r>
        <w:t>Currently, there are some items in the input and output descriptions which could benefit from further clarification</w:t>
      </w:r>
      <w:r w:rsidR="007C6C59">
        <w:t xml:space="preserve"> or refinement</w:t>
      </w:r>
      <w:r>
        <w:t>. For example:</w:t>
      </w:r>
    </w:p>
    <w:tbl>
      <w:tblPr>
        <w:tblStyle w:val="Style1"/>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791"/>
        <w:gridCol w:w="4791"/>
      </w:tblGrid>
      <w:tr w:rsidR="00CD0B70" w:rsidTr="002126AD">
        <w:trPr>
          <w:cnfStyle w:val="100000000000" w:firstRow="1" w:lastRow="0" w:firstColumn="0" w:lastColumn="0" w:oddVBand="0" w:evenVBand="0" w:oddHBand="0" w:evenHBand="0" w:firstRowFirstColumn="0" w:firstRowLastColumn="0" w:lastRowFirstColumn="0" w:lastRowLastColumn="0"/>
        </w:trPr>
        <w:tc>
          <w:tcPr>
            <w:tcW w:w="4791" w:type="dxa"/>
            <w:shd w:val="clear" w:color="auto" w:fill="auto"/>
            <w:vAlign w:val="top"/>
          </w:tcPr>
          <w:p w:rsidR="00CD0B70" w:rsidRPr="00CD0B70" w:rsidRDefault="00CD0B70" w:rsidP="00CD0B70">
            <w:pPr>
              <w:pStyle w:val="ListParagraph"/>
              <w:numPr>
                <w:ilvl w:val="0"/>
                <w:numId w:val="25"/>
              </w:numPr>
              <w:jc w:val="left"/>
              <w:rPr>
                <w:b w:val="0"/>
              </w:rPr>
            </w:pPr>
            <w:r w:rsidRPr="00CD0B70">
              <w:rPr>
                <w:b w:val="0"/>
              </w:rPr>
              <w:t>Warning, type of Event</w:t>
            </w:r>
          </w:p>
          <w:p w:rsidR="00CD0B70" w:rsidRPr="00CD0B70" w:rsidRDefault="00CD0B70" w:rsidP="00CD0B70">
            <w:pPr>
              <w:pStyle w:val="ListParagraph"/>
              <w:numPr>
                <w:ilvl w:val="0"/>
                <w:numId w:val="25"/>
              </w:numPr>
              <w:jc w:val="left"/>
              <w:rPr>
                <w:b w:val="0"/>
              </w:rPr>
            </w:pPr>
            <w:r w:rsidRPr="00CD0B70">
              <w:rPr>
                <w:b w:val="0"/>
              </w:rPr>
              <w:t>Warning, type of Risk</w:t>
            </w:r>
          </w:p>
          <w:p w:rsidR="00CD0B70" w:rsidRPr="00CD0B70" w:rsidRDefault="00CD0B70" w:rsidP="00CD0B70">
            <w:pPr>
              <w:pStyle w:val="ListParagraph"/>
              <w:numPr>
                <w:ilvl w:val="0"/>
                <w:numId w:val="25"/>
              </w:numPr>
              <w:jc w:val="left"/>
              <w:rPr>
                <w:b w:val="0"/>
              </w:rPr>
            </w:pPr>
            <w:r w:rsidRPr="00CD0B70">
              <w:rPr>
                <w:b w:val="0"/>
              </w:rPr>
              <w:t>Severity</w:t>
            </w:r>
          </w:p>
          <w:p w:rsidR="00CD0B70" w:rsidRPr="00CD0B70" w:rsidRDefault="00CD0B70" w:rsidP="00CD0B70">
            <w:pPr>
              <w:pStyle w:val="ListParagraph"/>
              <w:numPr>
                <w:ilvl w:val="0"/>
                <w:numId w:val="25"/>
              </w:numPr>
              <w:jc w:val="left"/>
              <w:rPr>
                <w:b w:val="0"/>
              </w:rPr>
            </w:pPr>
            <w:r w:rsidRPr="00CD0B70">
              <w:rPr>
                <w:b w:val="0"/>
              </w:rPr>
              <w:t>Availability</w:t>
            </w:r>
          </w:p>
          <w:p w:rsidR="00CD0B70" w:rsidRPr="00CD0B70" w:rsidRDefault="00CD0B70" w:rsidP="00CD0B70">
            <w:pPr>
              <w:pStyle w:val="ListParagraph"/>
              <w:numPr>
                <w:ilvl w:val="0"/>
                <w:numId w:val="25"/>
              </w:numPr>
              <w:jc w:val="left"/>
              <w:rPr>
                <w:b w:val="0"/>
              </w:rPr>
            </w:pPr>
            <w:r w:rsidRPr="00CD0B70">
              <w:rPr>
                <w:b w:val="0"/>
              </w:rPr>
              <w:t>Asset planning Request</w:t>
            </w:r>
          </w:p>
          <w:p w:rsidR="00CD0B70" w:rsidRPr="00CD0B70" w:rsidRDefault="00CD0B70" w:rsidP="00CD0B70">
            <w:pPr>
              <w:pStyle w:val="ListParagraph"/>
              <w:numPr>
                <w:ilvl w:val="0"/>
                <w:numId w:val="25"/>
              </w:numPr>
              <w:jc w:val="left"/>
              <w:rPr>
                <w:b w:val="0"/>
              </w:rPr>
            </w:pPr>
            <w:r w:rsidRPr="00CD0B70">
              <w:rPr>
                <w:b w:val="0"/>
              </w:rPr>
              <w:t>Videoconferencing chat &amp; documents sharing</w:t>
            </w:r>
          </w:p>
        </w:tc>
        <w:tc>
          <w:tcPr>
            <w:tcW w:w="4791" w:type="dxa"/>
            <w:shd w:val="clear" w:color="auto" w:fill="auto"/>
            <w:vAlign w:val="top"/>
          </w:tcPr>
          <w:p w:rsidR="00CD0B70" w:rsidRPr="00CD0B70" w:rsidRDefault="00CD0B70" w:rsidP="00CD0B70">
            <w:pPr>
              <w:pStyle w:val="ListParagraph"/>
              <w:numPr>
                <w:ilvl w:val="0"/>
                <w:numId w:val="25"/>
              </w:numPr>
              <w:jc w:val="left"/>
              <w:rPr>
                <w:b w:val="0"/>
              </w:rPr>
            </w:pPr>
            <w:r w:rsidRPr="00CD0B70">
              <w:rPr>
                <w:b w:val="0"/>
              </w:rPr>
              <w:t>Common situational picture</w:t>
            </w:r>
          </w:p>
          <w:p w:rsidR="00CD0B70" w:rsidRPr="00CD0B70" w:rsidRDefault="00CD0B70" w:rsidP="00CD0B70">
            <w:pPr>
              <w:pStyle w:val="ListParagraph"/>
              <w:numPr>
                <w:ilvl w:val="0"/>
                <w:numId w:val="25"/>
              </w:numPr>
              <w:jc w:val="left"/>
              <w:rPr>
                <w:b w:val="0"/>
              </w:rPr>
            </w:pPr>
            <w:r w:rsidRPr="00CD0B70">
              <w:rPr>
                <w:b w:val="0"/>
              </w:rPr>
              <w:t>Ship track</w:t>
            </w:r>
          </w:p>
          <w:p w:rsidR="00CD0B70" w:rsidRPr="00CD0B70" w:rsidRDefault="00CD0B70" w:rsidP="00CD0B70">
            <w:pPr>
              <w:pStyle w:val="ListParagraph"/>
              <w:numPr>
                <w:ilvl w:val="0"/>
                <w:numId w:val="25"/>
              </w:numPr>
              <w:jc w:val="left"/>
              <w:rPr>
                <w:b w:val="0"/>
              </w:rPr>
            </w:pPr>
            <w:r w:rsidRPr="00CD0B70">
              <w:rPr>
                <w:b w:val="0"/>
              </w:rPr>
              <w:t>Weather</w:t>
            </w:r>
          </w:p>
          <w:p w:rsidR="00CD0B70" w:rsidRPr="00CD0B70" w:rsidRDefault="00CD0B70" w:rsidP="00CD0B70">
            <w:pPr>
              <w:pStyle w:val="ListParagraph"/>
              <w:numPr>
                <w:ilvl w:val="0"/>
                <w:numId w:val="25"/>
              </w:numPr>
              <w:jc w:val="left"/>
              <w:rPr>
                <w:b w:val="0"/>
              </w:rPr>
            </w:pPr>
            <w:r w:rsidRPr="00CD0B70">
              <w:rPr>
                <w:b w:val="0"/>
              </w:rPr>
              <w:t>Oil slicks positions and extent</w:t>
            </w:r>
          </w:p>
          <w:p w:rsidR="00CD0B70" w:rsidRPr="00CD0B70" w:rsidRDefault="00CD0B70" w:rsidP="00CD0B70">
            <w:pPr>
              <w:pStyle w:val="ListParagraph"/>
              <w:numPr>
                <w:ilvl w:val="0"/>
                <w:numId w:val="25"/>
              </w:numPr>
              <w:jc w:val="left"/>
              <w:rPr>
                <w:b w:val="0"/>
              </w:rPr>
            </w:pPr>
            <w:r w:rsidRPr="00CD0B70">
              <w:rPr>
                <w:b w:val="0"/>
              </w:rPr>
              <w:t>Track correlation</w:t>
            </w:r>
          </w:p>
          <w:p w:rsidR="00CD0B70" w:rsidRPr="00CD0B70" w:rsidRDefault="00CD0B70" w:rsidP="00CD0B70">
            <w:pPr>
              <w:pStyle w:val="ListParagraph"/>
              <w:numPr>
                <w:ilvl w:val="0"/>
                <w:numId w:val="25"/>
              </w:numPr>
              <w:jc w:val="left"/>
              <w:rPr>
                <w:b w:val="0"/>
              </w:rPr>
            </w:pPr>
            <w:r w:rsidRPr="00CD0B70">
              <w:rPr>
                <w:b w:val="0"/>
              </w:rPr>
              <w:t>Antecedents (documents)</w:t>
            </w:r>
          </w:p>
        </w:tc>
      </w:tr>
    </w:tbl>
    <w:p w:rsidR="00CD0B70" w:rsidRDefault="00CD0B70" w:rsidP="00E62FDF"/>
    <w:p w:rsidR="007C6C59" w:rsidRDefault="007C6C59" w:rsidP="00E62FDF">
      <w:r>
        <w:lastRenderedPageBreak/>
        <w:t>In particular, the example of video conferencing chat and document sharing is believed to be beyond the scope and purpose of CISE. These “offline” communications will of course still take place, but it should be made very clear that they are not implemented through CISE in order to create the correct expectations.</w:t>
      </w:r>
    </w:p>
    <w:p w:rsidR="00E47C90" w:rsidRDefault="00E47C90" w:rsidP="00E47C90">
      <w:r>
        <w:t xml:space="preserve">By reading both the </w:t>
      </w:r>
      <w:r w:rsidR="00FC28D6">
        <w:t xml:space="preserve">Use Case and Service Catalogue documents together, it can be understood </w:t>
      </w:r>
      <w:r w:rsidR="00127FAA">
        <w:t xml:space="preserve">what is meant in each case but it would be </w:t>
      </w:r>
      <w:r w:rsidR="00751E0E">
        <w:t>helpful to give more concrete references to the data model. This would create a tighter relationship between the service descriptions and the data model, which would in turn help balance the need for highlighting areas where the current model is lacking and preventing scope creep</w:t>
      </w:r>
      <w:r w:rsidR="0035645F">
        <w:rPr>
          <w:rStyle w:val="FootnoteReference"/>
        </w:rPr>
        <w:footnoteReference w:id="1"/>
      </w:r>
      <w:r w:rsidR="00751E0E">
        <w:t xml:space="preserve"> of the CISE system.</w:t>
      </w:r>
    </w:p>
    <w:p w:rsidR="00E62FDF" w:rsidRDefault="00E62FDF" w:rsidP="00E62FDF">
      <w:pPr>
        <w:pStyle w:val="Subtitle"/>
      </w:pPr>
      <w:r>
        <w:t>Categorisation of services</w:t>
      </w:r>
    </w:p>
    <w:p w:rsidR="000F042C" w:rsidRPr="002E1A47" w:rsidRDefault="000F042C" w:rsidP="000F042C">
      <w:r w:rsidRPr="002E1A47">
        <w:t>According to the Service Catalogue, Services may be one of three types:</w:t>
      </w:r>
    </w:p>
    <w:p w:rsidR="000F042C" w:rsidRPr="002E1A47" w:rsidRDefault="000F042C" w:rsidP="000F042C">
      <w:pPr>
        <w:pStyle w:val="ListParagraph"/>
        <w:numPr>
          <w:ilvl w:val="0"/>
          <w:numId w:val="21"/>
        </w:numPr>
      </w:pPr>
      <w:r w:rsidRPr="002E1A47">
        <w:t>Task service = realisation of an activity</w:t>
      </w:r>
    </w:p>
    <w:p w:rsidR="000F042C" w:rsidRPr="002E1A47" w:rsidRDefault="000F042C" w:rsidP="000F042C">
      <w:pPr>
        <w:pStyle w:val="ListParagraph"/>
        <w:numPr>
          <w:ilvl w:val="0"/>
          <w:numId w:val="21"/>
        </w:numPr>
      </w:pPr>
      <w:r w:rsidRPr="002E1A47">
        <w:t>Support service = “adding value to data by implementing specific algorithms or business rules”</w:t>
      </w:r>
    </w:p>
    <w:p w:rsidR="000F042C" w:rsidRPr="002E1A47" w:rsidRDefault="000F042C" w:rsidP="000F042C">
      <w:pPr>
        <w:pStyle w:val="ListParagraph"/>
        <w:numPr>
          <w:ilvl w:val="0"/>
          <w:numId w:val="21"/>
        </w:numPr>
      </w:pPr>
      <w:r w:rsidRPr="002E1A47">
        <w:t>Entity service = “exchange of  information”</w:t>
      </w:r>
    </w:p>
    <w:p w:rsidR="000F042C" w:rsidRPr="002E1A47" w:rsidRDefault="002E1A47" w:rsidP="00690FDE">
      <w:r w:rsidRPr="00720615">
        <w:t>It is not clear how Task, Support and Entity service types have been applied in the Service Catalogue, if at all. Indeed</w:t>
      </w:r>
      <w:r w:rsidR="000F042C" w:rsidRPr="00720615">
        <w:t>, in the majority of cases, “CoopP servi</w:t>
      </w:r>
      <w:r w:rsidRPr="00720615">
        <w:t>ce” is used as the service type and it is understood that this was used as a placeholder in want of a better categorisation.</w:t>
      </w:r>
    </w:p>
    <w:p w:rsidR="00690FDE" w:rsidRPr="008D41E4" w:rsidRDefault="00720615" w:rsidP="00690FDE">
      <w:r w:rsidRPr="008D41E4">
        <w:t>This raises the question, w</w:t>
      </w:r>
      <w:r w:rsidR="00690FDE" w:rsidRPr="008D41E4">
        <w:t>hat is the value or purpose of this categorisation?</w:t>
      </w:r>
      <w:r w:rsidR="008D41E4" w:rsidRPr="008D41E4">
        <w:t xml:space="preserve"> At one stage, it was a useful way to distinguish between different levels of complexity of service offerings, but such levels are hard to delineate cleanly.</w:t>
      </w:r>
      <w:r w:rsidR="00D322A5">
        <w:t xml:space="preserve"> Further, it is likely that some services could fit in more than one </w:t>
      </w:r>
      <w:r w:rsidR="00D40B60">
        <w:t>category</w:t>
      </w:r>
      <w:r w:rsidR="00D322A5">
        <w:t>.</w:t>
      </w:r>
      <w:r w:rsidR="00D40B60">
        <w:t xml:space="preserve"> The next refinement of the service catalogue should aim to develop a classification system which avoids these problems.</w:t>
      </w:r>
    </w:p>
    <w:p w:rsidR="00FE0C63" w:rsidRDefault="00FE0C63" w:rsidP="00FE0C63">
      <w:pPr>
        <w:pStyle w:val="Heading2"/>
      </w:pPr>
      <w:bookmarkStart w:id="4" w:name="_Ref374552364"/>
      <w:r>
        <w:t>Recommendations</w:t>
      </w:r>
      <w:bookmarkEnd w:id="4"/>
    </w:p>
    <w:p w:rsidR="00EF4A21" w:rsidRDefault="00EF4A21" w:rsidP="006F04A9">
      <w:r>
        <w:t>As mentioned already, the current Service Catalogue document is an excellent way of moving from the story-based descriptions of interactions</w:t>
      </w:r>
      <w:r w:rsidR="00A9700E">
        <w:t xml:space="preserve"> between users co-operating in maritime surveillance</w:t>
      </w:r>
      <w:r>
        <w:t xml:space="preserve"> to a </w:t>
      </w:r>
      <w:r w:rsidR="00A9700E">
        <w:t xml:space="preserve">more </w:t>
      </w:r>
      <w:r>
        <w:t xml:space="preserve">service-oriented </w:t>
      </w:r>
      <w:r w:rsidR="007B5125">
        <w:t>characterisation</w:t>
      </w:r>
      <w:r>
        <w:t>.</w:t>
      </w:r>
      <w:r w:rsidR="007B5125">
        <w:t xml:space="preserve"> </w:t>
      </w:r>
      <w:r w:rsidR="00453BA0">
        <w:t>In</w:t>
      </w:r>
      <w:r w:rsidR="007B5125">
        <w:t xml:space="preserve"> the next stage</w:t>
      </w:r>
      <w:r w:rsidR="00453BA0">
        <w:t xml:space="preserve"> of development</w:t>
      </w:r>
      <w:r w:rsidR="007B5125">
        <w:t xml:space="preserve">, the Service Catalogue can be refined with the aim of consolidating and normalising the service descriptions and presenting them in a more rigorous format </w:t>
      </w:r>
      <w:r w:rsidR="007B5125" w:rsidRPr="004A72A8">
        <w:t>which is closer to technical implementation requirements.</w:t>
      </w:r>
    </w:p>
    <w:p w:rsidR="00B9316F" w:rsidRDefault="004A72A8" w:rsidP="004A72A8">
      <w:r>
        <w:t>Below is an a</w:t>
      </w:r>
      <w:r w:rsidR="006F04A9">
        <w:t xml:space="preserve">lternative </w:t>
      </w:r>
      <w:r>
        <w:t>template for</w:t>
      </w:r>
      <w:r w:rsidR="006F04A9">
        <w:t xml:space="preserve"> presenting the </w:t>
      </w:r>
      <w:r>
        <w:t xml:space="preserve">services in the </w:t>
      </w:r>
      <w:r w:rsidR="006F04A9">
        <w:t xml:space="preserve">Service Catalogue and </w:t>
      </w:r>
      <w:r>
        <w:t xml:space="preserve">at the same time </w:t>
      </w:r>
      <w:r w:rsidR="006F04A9">
        <w:t xml:space="preserve">relating </w:t>
      </w:r>
      <w:r>
        <w:t xml:space="preserve">them </w:t>
      </w:r>
      <w:r w:rsidR="006F04A9">
        <w:t>to the activities des</w:t>
      </w:r>
      <w:r w:rsidR="007C6C59">
        <w:t xml:space="preserve">cribed in the Use Case </w:t>
      </w:r>
      <w:proofErr w:type="gramStart"/>
      <w:r w:rsidR="007C6C59">
        <w:t>document.</w:t>
      </w:r>
      <w:proofErr w:type="gramEnd"/>
    </w:p>
    <w:p w:rsidR="007C6C59" w:rsidRDefault="007C6C59" w:rsidP="007C6C59">
      <w:pPr>
        <w:pStyle w:val="NoSpacing"/>
      </w:pPr>
    </w:p>
    <w:tbl>
      <w:tblPr>
        <w:tblStyle w:val="Style1"/>
        <w:tblW w:w="5000" w:type="pct"/>
        <w:tblLook w:val="04A0" w:firstRow="1" w:lastRow="0" w:firstColumn="1" w:lastColumn="0" w:noHBand="0" w:noVBand="1"/>
      </w:tblPr>
      <w:tblGrid>
        <w:gridCol w:w="368"/>
        <w:gridCol w:w="714"/>
        <w:gridCol w:w="612"/>
        <w:gridCol w:w="920"/>
        <w:gridCol w:w="908"/>
        <w:gridCol w:w="908"/>
        <w:gridCol w:w="581"/>
        <w:gridCol w:w="1217"/>
        <w:gridCol w:w="857"/>
        <w:gridCol w:w="1322"/>
        <w:gridCol w:w="1175"/>
      </w:tblGrid>
      <w:tr w:rsidR="003F3D0C" w:rsidTr="003F3D0C">
        <w:trPr>
          <w:cnfStyle w:val="100000000000" w:firstRow="1" w:lastRow="0" w:firstColumn="0" w:lastColumn="0" w:oddVBand="0" w:evenVBand="0" w:oddHBand="0" w:evenHBand="0" w:firstRowFirstColumn="0" w:firstRowLastColumn="0" w:lastRowFirstColumn="0" w:lastRowLastColumn="0"/>
        </w:trPr>
        <w:tc>
          <w:tcPr>
            <w:tcW w:w="192" w:type="pct"/>
            <w:vMerge w:val="restart"/>
          </w:tcPr>
          <w:p w:rsidR="003F3D0C" w:rsidRDefault="003F3D0C" w:rsidP="00E14912">
            <w:pPr>
              <w:jc w:val="left"/>
            </w:pPr>
            <w:r>
              <w:t>ID</w:t>
            </w:r>
          </w:p>
        </w:tc>
        <w:tc>
          <w:tcPr>
            <w:tcW w:w="373" w:type="pct"/>
            <w:vMerge w:val="restart"/>
          </w:tcPr>
          <w:p w:rsidR="003F3D0C" w:rsidRDefault="003F3D0C" w:rsidP="00E14912">
            <w:pPr>
              <w:jc w:val="left"/>
            </w:pPr>
            <w:r>
              <w:t>Name</w:t>
            </w:r>
          </w:p>
        </w:tc>
        <w:tc>
          <w:tcPr>
            <w:tcW w:w="319" w:type="pct"/>
            <w:vMerge w:val="restart"/>
          </w:tcPr>
          <w:p w:rsidR="003F3D0C" w:rsidRDefault="003F3D0C" w:rsidP="00E14912">
            <w:pPr>
              <w:jc w:val="left"/>
            </w:pPr>
            <w:r>
              <w:t>Type</w:t>
            </w:r>
          </w:p>
        </w:tc>
        <w:tc>
          <w:tcPr>
            <w:tcW w:w="480" w:type="pct"/>
            <w:vMerge w:val="restart"/>
          </w:tcPr>
          <w:p w:rsidR="003F3D0C" w:rsidRDefault="003F3D0C" w:rsidP="00E14912">
            <w:pPr>
              <w:jc w:val="left"/>
            </w:pPr>
            <w:r>
              <w:t>Purpose</w:t>
            </w:r>
          </w:p>
        </w:tc>
        <w:tc>
          <w:tcPr>
            <w:tcW w:w="474" w:type="pct"/>
            <w:vMerge w:val="restart"/>
          </w:tcPr>
          <w:p w:rsidR="003F3D0C" w:rsidRDefault="003F3D0C" w:rsidP="00E14912">
            <w:pPr>
              <w:jc w:val="center"/>
            </w:pPr>
            <w:r>
              <w:t>Input</w:t>
            </w:r>
          </w:p>
        </w:tc>
        <w:tc>
          <w:tcPr>
            <w:tcW w:w="474" w:type="pct"/>
            <w:vMerge w:val="restart"/>
          </w:tcPr>
          <w:p w:rsidR="003F3D0C" w:rsidRDefault="003F3D0C" w:rsidP="00E14912">
            <w:pPr>
              <w:jc w:val="center"/>
            </w:pPr>
            <w:r>
              <w:t>Output</w:t>
            </w:r>
          </w:p>
        </w:tc>
        <w:tc>
          <w:tcPr>
            <w:tcW w:w="2688" w:type="pct"/>
            <w:gridSpan w:val="5"/>
          </w:tcPr>
          <w:p w:rsidR="003F3D0C" w:rsidRDefault="003F3D0C" w:rsidP="00E14912">
            <w:pPr>
              <w:jc w:val="center"/>
              <w:rPr>
                <w:b w:val="0"/>
              </w:rPr>
            </w:pPr>
            <w:r>
              <w:t>Use Case Activity Reference</w:t>
            </w:r>
          </w:p>
        </w:tc>
      </w:tr>
      <w:tr w:rsidR="003F3D0C" w:rsidTr="003F3D0C">
        <w:tc>
          <w:tcPr>
            <w:tcW w:w="192" w:type="pct"/>
            <w:vMerge/>
          </w:tcPr>
          <w:p w:rsidR="003F3D0C" w:rsidRDefault="003F3D0C" w:rsidP="00E14912">
            <w:pPr>
              <w:jc w:val="left"/>
            </w:pPr>
          </w:p>
        </w:tc>
        <w:tc>
          <w:tcPr>
            <w:tcW w:w="373" w:type="pct"/>
            <w:vMerge/>
          </w:tcPr>
          <w:p w:rsidR="003F3D0C" w:rsidRDefault="003F3D0C" w:rsidP="00E14912">
            <w:pPr>
              <w:jc w:val="left"/>
            </w:pPr>
          </w:p>
        </w:tc>
        <w:tc>
          <w:tcPr>
            <w:tcW w:w="319" w:type="pct"/>
            <w:vMerge/>
            <w:shd w:val="clear" w:color="auto" w:fill="BFBFBF" w:themeFill="background1" w:themeFillShade="BF"/>
          </w:tcPr>
          <w:p w:rsidR="003F3D0C" w:rsidRPr="00154846" w:rsidRDefault="003F3D0C" w:rsidP="00E14912">
            <w:pPr>
              <w:jc w:val="left"/>
              <w:rPr>
                <w:b/>
              </w:rPr>
            </w:pPr>
          </w:p>
        </w:tc>
        <w:tc>
          <w:tcPr>
            <w:tcW w:w="480" w:type="pct"/>
            <w:vMerge/>
            <w:shd w:val="clear" w:color="auto" w:fill="BFBFBF" w:themeFill="background1" w:themeFillShade="BF"/>
          </w:tcPr>
          <w:p w:rsidR="003F3D0C" w:rsidRPr="00154846" w:rsidRDefault="003F3D0C" w:rsidP="00E14912">
            <w:pPr>
              <w:jc w:val="left"/>
              <w:rPr>
                <w:b/>
              </w:rPr>
            </w:pPr>
          </w:p>
        </w:tc>
        <w:tc>
          <w:tcPr>
            <w:tcW w:w="474" w:type="pct"/>
            <w:vMerge/>
            <w:shd w:val="clear" w:color="auto" w:fill="BFBFBF" w:themeFill="background1" w:themeFillShade="BF"/>
          </w:tcPr>
          <w:p w:rsidR="003F3D0C" w:rsidRPr="00154846" w:rsidRDefault="003F3D0C" w:rsidP="00E14912">
            <w:pPr>
              <w:jc w:val="left"/>
              <w:rPr>
                <w:b/>
              </w:rPr>
            </w:pPr>
          </w:p>
        </w:tc>
        <w:tc>
          <w:tcPr>
            <w:tcW w:w="474" w:type="pct"/>
            <w:vMerge/>
            <w:shd w:val="clear" w:color="auto" w:fill="BFBFBF" w:themeFill="background1" w:themeFillShade="BF"/>
          </w:tcPr>
          <w:p w:rsidR="003F3D0C" w:rsidRPr="00154846" w:rsidRDefault="003F3D0C" w:rsidP="00E14912">
            <w:pPr>
              <w:jc w:val="left"/>
              <w:rPr>
                <w:b/>
              </w:rPr>
            </w:pPr>
          </w:p>
        </w:tc>
        <w:tc>
          <w:tcPr>
            <w:tcW w:w="303" w:type="pct"/>
            <w:shd w:val="clear" w:color="auto" w:fill="BFBFBF" w:themeFill="background1" w:themeFillShade="BF"/>
          </w:tcPr>
          <w:p w:rsidR="003F3D0C" w:rsidRPr="00154846" w:rsidRDefault="003F3D0C" w:rsidP="00E14912">
            <w:pPr>
              <w:jc w:val="left"/>
              <w:rPr>
                <w:b/>
              </w:rPr>
            </w:pPr>
            <w:r w:rsidRPr="00154846">
              <w:rPr>
                <w:b/>
              </w:rPr>
              <w:t>Step</w:t>
            </w:r>
          </w:p>
        </w:tc>
        <w:tc>
          <w:tcPr>
            <w:tcW w:w="635" w:type="pct"/>
            <w:shd w:val="clear" w:color="auto" w:fill="BFBFBF" w:themeFill="background1" w:themeFillShade="BF"/>
          </w:tcPr>
          <w:p w:rsidR="003F3D0C" w:rsidRPr="00154846" w:rsidRDefault="003F3D0C" w:rsidP="00E14912">
            <w:pPr>
              <w:jc w:val="left"/>
              <w:rPr>
                <w:b/>
              </w:rPr>
            </w:pPr>
            <w:r w:rsidRPr="00154846">
              <w:rPr>
                <w:b/>
              </w:rPr>
              <w:t>Description</w:t>
            </w:r>
          </w:p>
        </w:tc>
        <w:tc>
          <w:tcPr>
            <w:tcW w:w="447" w:type="pct"/>
            <w:shd w:val="clear" w:color="auto" w:fill="BFBFBF" w:themeFill="background1" w:themeFillShade="BF"/>
          </w:tcPr>
          <w:p w:rsidR="003F3D0C" w:rsidRPr="00154846" w:rsidRDefault="003F3D0C" w:rsidP="00E14912">
            <w:pPr>
              <w:jc w:val="left"/>
              <w:rPr>
                <w:b/>
              </w:rPr>
            </w:pPr>
            <w:r w:rsidRPr="00154846">
              <w:rPr>
                <w:b/>
              </w:rPr>
              <w:t>Pattern</w:t>
            </w:r>
          </w:p>
        </w:tc>
        <w:tc>
          <w:tcPr>
            <w:tcW w:w="690" w:type="pct"/>
            <w:shd w:val="clear" w:color="auto" w:fill="BFBFBF" w:themeFill="background1" w:themeFillShade="BF"/>
          </w:tcPr>
          <w:p w:rsidR="003F3D0C" w:rsidRDefault="003F3D0C" w:rsidP="00E14912">
            <w:pPr>
              <w:jc w:val="left"/>
              <w:rPr>
                <w:b/>
              </w:rPr>
            </w:pPr>
            <w:r>
              <w:rPr>
                <w:b/>
              </w:rPr>
              <w:t>Consumer(s)</w:t>
            </w:r>
          </w:p>
        </w:tc>
        <w:tc>
          <w:tcPr>
            <w:tcW w:w="613" w:type="pct"/>
            <w:shd w:val="clear" w:color="auto" w:fill="BFBFBF" w:themeFill="background1" w:themeFillShade="BF"/>
          </w:tcPr>
          <w:p w:rsidR="003F3D0C" w:rsidRPr="00154846" w:rsidRDefault="003F3D0C" w:rsidP="00E14912">
            <w:pPr>
              <w:jc w:val="left"/>
              <w:rPr>
                <w:b/>
              </w:rPr>
            </w:pPr>
            <w:r>
              <w:rPr>
                <w:b/>
              </w:rPr>
              <w:t>Provider(s)</w:t>
            </w:r>
          </w:p>
        </w:tc>
      </w:tr>
      <w:tr w:rsidR="003F3D0C" w:rsidTr="003F3D0C">
        <w:tc>
          <w:tcPr>
            <w:tcW w:w="192" w:type="pct"/>
            <w:vMerge w:val="restart"/>
          </w:tcPr>
          <w:p w:rsidR="003F3D0C" w:rsidRDefault="003F3D0C" w:rsidP="00E14912">
            <w:pPr>
              <w:jc w:val="left"/>
            </w:pPr>
          </w:p>
        </w:tc>
        <w:tc>
          <w:tcPr>
            <w:tcW w:w="373" w:type="pct"/>
            <w:vMerge w:val="restart"/>
          </w:tcPr>
          <w:p w:rsidR="003F3D0C" w:rsidRDefault="003F3D0C" w:rsidP="00E14912">
            <w:pPr>
              <w:jc w:val="left"/>
            </w:pPr>
          </w:p>
        </w:tc>
        <w:tc>
          <w:tcPr>
            <w:tcW w:w="319" w:type="pct"/>
            <w:vMerge w:val="restart"/>
          </w:tcPr>
          <w:p w:rsidR="003F3D0C" w:rsidRDefault="003F3D0C" w:rsidP="00E14912">
            <w:pPr>
              <w:jc w:val="left"/>
            </w:pPr>
          </w:p>
        </w:tc>
        <w:tc>
          <w:tcPr>
            <w:tcW w:w="480" w:type="pct"/>
            <w:vMerge w:val="restart"/>
          </w:tcPr>
          <w:p w:rsidR="003F3D0C" w:rsidRDefault="003F3D0C" w:rsidP="00E14912">
            <w:pPr>
              <w:jc w:val="left"/>
            </w:pPr>
          </w:p>
        </w:tc>
        <w:tc>
          <w:tcPr>
            <w:tcW w:w="474" w:type="pct"/>
            <w:vMerge w:val="restart"/>
          </w:tcPr>
          <w:p w:rsidR="003F3D0C" w:rsidRDefault="003F3D0C" w:rsidP="00E14912">
            <w:pPr>
              <w:jc w:val="left"/>
            </w:pPr>
          </w:p>
        </w:tc>
        <w:tc>
          <w:tcPr>
            <w:tcW w:w="474" w:type="pct"/>
            <w:vMerge w:val="restart"/>
          </w:tcPr>
          <w:p w:rsidR="003F3D0C" w:rsidRDefault="003F3D0C" w:rsidP="00E14912">
            <w:pPr>
              <w:jc w:val="left"/>
            </w:pPr>
          </w:p>
        </w:tc>
        <w:tc>
          <w:tcPr>
            <w:tcW w:w="303" w:type="pct"/>
          </w:tcPr>
          <w:p w:rsidR="003F3D0C" w:rsidRDefault="003F3D0C" w:rsidP="00E14912">
            <w:pPr>
              <w:jc w:val="left"/>
            </w:pPr>
          </w:p>
        </w:tc>
        <w:tc>
          <w:tcPr>
            <w:tcW w:w="635" w:type="pct"/>
          </w:tcPr>
          <w:p w:rsidR="003F3D0C" w:rsidRDefault="003F3D0C" w:rsidP="00E14912">
            <w:pPr>
              <w:jc w:val="left"/>
            </w:pPr>
          </w:p>
        </w:tc>
        <w:tc>
          <w:tcPr>
            <w:tcW w:w="447" w:type="pct"/>
          </w:tcPr>
          <w:p w:rsidR="003F3D0C" w:rsidRDefault="003F3D0C" w:rsidP="00E14912">
            <w:pPr>
              <w:jc w:val="left"/>
            </w:pPr>
          </w:p>
        </w:tc>
        <w:tc>
          <w:tcPr>
            <w:tcW w:w="690" w:type="pct"/>
          </w:tcPr>
          <w:p w:rsidR="003F3D0C" w:rsidRDefault="003F3D0C" w:rsidP="00E14912">
            <w:pPr>
              <w:jc w:val="left"/>
            </w:pPr>
          </w:p>
        </w:tc>
        <w:tc>
          <w:tcPr>
            <w:tcW w:w="613" w:type="pct"/>
          </w:tcPr>
          <w:p w:rsidR="003F3D0C" w:rsidRDefault="003F3D0C" w:rsidP="00E14912">
            <w:pPr>
              <w:jc w:val="left"/>
            </w:pPr>
          </w:p>
        </w:tc>
      </w:tr>
      <w:tr w:rsidR="003F3D0C" w:rsidTr="003F3D0C">
        <w:tc>
          <w:tcPr>
            <w:tcW w:w="192" w:type="pct"/>
            <w:vMerge/>
          </w:tcPr>
          <w:p w:rsidR="003F3D0C" w:rsidRDefault="003F3D0C" w:rsidP="00E14912">
            <w:pPr>
              <w:jc w:val="left"/>
            </w:pPr>
          </w:p>
        </w:tc>
        <w:tc>
          <w:tcPr>
            <w:tcW w:w="373" w:type="pct"/>
            <w:vMerge/>
          </w:tcPr>
          <w:p w:rsidR="003F3D0C" w:rsidRDefault="003F3D0C" w:rsidP="00E14912">
            <w:pPr>
              <w:jc w:val="left"/>
            </w:pPr>
          </w:p>
        </w:tc>
        <w:tc>
          <w:tcPr>
            <w:tcW w:w="319" w:type="pct"/>
            <w:vMerge/>
          </w:tcPr>
          <w:p w:rsidR="003F3D0C" w:rsidRDefault="003F3D0C" w:rsidP="00E14912">
            <w:pPr>
              <w:jc w:val="left"/>
            </w:pPr>
          </w:p>
        </w:tc>
        <w:tc>
          <w:tcPr>
            <w:tcW w:w="480" w:type="pct"/>
            <w:vMerge/>
          </w:tcPr>
          <w:p w:rsidR="003F3D0C" w:rsidRDefault="003F3D0C" w:rsidP="00E14912">
            <w:pPr>
              <w:jc w:val="left"/>
            </w:pPr>
          </w:p>
        </w:tc>
        <w:tc>
          <w:tcPr>
            <w:tcW w:w="474" w:type="pct"/>
            <w:vMerge/>
          </w:tcPr>
          <w:p w:rsidR="003F3D0C" w:rsidRDefault="003F3D0C" w:rsidP="00E14912">
            <w:pPr>
              <w:jc w:val="left"/>
            </w:pPr>
          </w:p>
        </w:tc>
        <w:tc>
          <w:tcPr>
            <w:tcW w:w="474" w:type="pct"/>
            <w:vMerge/>
          </w:tcPr>
          <w:p w:rsidR="003F3D0C" w:rsidRDefault="003F3D0C" w:rsidP="00E14912">
            <w:pPr>
              <w:jc w:val="left"/>
            </w:pPr>
          </w:p>
        </w:tc>
        <w:tc>
          <w:tcPr>
            <w:tcW w:w="303" w:type="pct"/>
          </w:tcPr>
          <w:p w:rsidR="003F3D0C" w:rsidRDefault="003F3D0C" w:rsidP="00E14912">
            <w:pPr>
              <w:jc w:val="left"/>
            </w:pPr>
          </w:p>
        </w:tc>
        <w:tc>
          <w:tcPr>
            <w:tcW w:w="635" w:type="pct"/>
          </w:tcPr>
          <w:p w:rsidR="003F3D0C" w:rsidRDefault="003F3D0C" w:rsidP="00E14912">
            <w:pPr>
              <w:jc w:val="left"/>
            </w:pPr>
          </w:p>
        </w:tc>
        <w:tc>
          <w:tcPr>
            <w:tcW w:w="447" w:type="pct"/>
          </w:tcPr>
          <w:p w:rsidR="003F3D0C" w:rsidRDefault="003F3D0C" w:rsidP="00E14912">
            <w:pPr>
              <w:jc w:val="left"/>
            </w:pPr>
          </w:p>
        </w:tc>
        <w:tc>
          <w:tcPr>
            <w:tcW w:w="690" w:type="pct"/>
          </w:tcPr>
          <w:p w:rsidR="003F3D0C" w:rsidRDefault="003F3D0C" w:rsidP="00E14912">
            <w:pPr>
              <w:jc w:val="left"/>
            </w:pPr>
          </w:p>
        </w:tc>
        <w:tc>
          <w:tcPr>
            <w:tcW w:w="613" w:type="pct"/>
          </w:tcPr>
          <w:p w:rsidR="003F3D0C" w:rsidRDefault="003F3D0C" w:rsidP="00E14912">
            <w:pPr>
              <w:jc w:val="left"/>
            </w:pPr>
          </w:p>
        </w:tc>
      </w:tr>
    </w:tbl>
    <w:p w:rsidR="00B9316F" w:rsidRDefault="00B9316F" w:rsidP="00597B1E">
      <w:pPr>
        <w:jc w:val="left"/>
      </w:pPr>
    </w:p>
    <w:p w:rsidR="007C6C59" w:rsidRDefault="007C6C59" w:rsidP="00597B1E">
      <w:pPr>
        <w:jc w:val="left"/>
      </w:pPr>
    </w:p>
    <w:p w:rsidR="007C6C59" w:rsidRPr="007C6C59" w:rsidRDefault="007C6C59" w:rsidP="00597B1E">
      <w:pPr>
        <w:jc w:val="left"/>
        <w:rPr>
          <w:b/>
          <w:u w:val="single"/>
        </w:rPr>
      </w:pPr>
      <w:r w:rsidRPr="007C6C59">
        <w:rPr>
          <w:b/>
          <w:u w:val="single"/>
        </w:rPr>
        <w:lastRenderedPageBreak/>
        <w:t>Definitions:</w:t>
      </w:r>
    </w:p>
    <w:p w:rsidR="00E14912" w:rsidRPr="00E14912" w:rsidRDefault="00422659" w:rsidP="00E14912">
      <w:pPr>
        <w:pStyle w:val="ListParagraph"/>
        <w:numPr>
          <w:ilvl w:val="0"/>
          <w:numId w:val="28"/>
        </w:numPr>
        <w:jc w:val="left"/>
        <w:rPr>
          <w:b/>
        </w:rPr>
      </w:pPr>
      <w:r w:rsidRPr="00422659">
        <w:rPr>
          <w:b/>
        </w:rPr>
        <w:t>ID</w:t>
      </w:r>
      <w:r>
        <w:t xml:space="preserve"> – </w:t>
      </w:r>
      <w:r w:rsidR="00A81C80">
        <w:t>a unique ID to enable easy referencing (and re-use) of services</w:t>
      </w:r>
    </w:p>
    <w:p w:rsidR="00E14912" w:rsidRPr="00422659" w:rsidRDefault="00E14912" w:rsidP="00E14912">
      <w:pPr>
        <w:pStyle w:val="ListParagraph"/>
        <w:numPr>
          <w:ilvl w:val="0"/>
          <w:numId w:val="28"/>
        </w:numPr>
        <w:jc w:val="left"/>
        <w:rPr>
          <w:b/>
        </w:rPr>
      </w:pPr>
      <w:r w:rsidRPr="00422659">
        <w:rPr>
          <w:b/>
        </w:rPr>
        <w:t>Name</w:t>
      </w:r>
      <w:r>
        <w:t xml:space="preserve"> – a user-friendly reference for the service to use instead of the ID</w:t>
      </w:r>
    </w:p>
    <w:p w:rsidR="00422659" w:rsidRPr="00422659" w:rsidRDefault="00422659" w:rsidP="00422659">
      <w:pPr>
        <w:pStyle w:val="ListParagraph"/>
        <w:numPr>
          <w:ilvl w:val="0"/>
          <w:numId w:val="28"/>
        </w:numPr>
        <w:jc w:val="left"/>
        <w:rPr>
          <w:b/>
        </w:rPr>
      </w:pPr>
      <w:r w:rsidRPr="00422659">
        <w:rPr>
          <w:b/>
        </w:rPr>
        <w:t>Type</w:t>
      </w:r>
      <w:r>
        <w:t xml:space="preserve"> – </w:t>
      </w:r>
      <w:r w:rsidR="003F3D0C">
        <w:t>a categorisation of the service, based on a new scheme (to be developed – see below)</w:t>
      </w:r>
    </w:p>
    <w:p w:rsidR="00422659" w:rsidRPr="003F3D0C" w:rsidRDefault="00422659" w:rsidP="00422659">
      <w:pPr>
        <w:pStyle w:val="ListParagraph"/>
        <w:numPr>
          <w:ilvl w:val="0"/>
          <w:numId w:val="28"/>
        </w:numPr>
        <w:jc w:val="left"/>
        <w:rPr>
          <w:b/>
        </w:rPr>
      </w:pPr>
      <w:r w:rsidRPr="00422659">
        <w:rPr>
          <w:b/>
        </w:rPr>
        <w:t>Purpose</w:t>
      </w:r>
      <w:r>
        <w:t xml:space="preserve"> – </w:t>
      </w:r>
      <w:r w:rsidR="00E14912">
        <w:t>a description of the purpose of this service, from the perspective of the user (service consumer), i.e. “why do I want to use this service”</w:t>
      </w:r>
    </w:p>
    <w:p w:rsidR="003F3D0C" w:rsidRDefault="003F3D0C" w:rsidP="00422659">
      <w:pPr>
        <w:pStyle w:val="ListParagraph"/>
        <w:numPr>
          <w:ilvl w:val="0"/>
          <w:numId w:val="28"/>
        </w:numPr>
        <w:jc w:val="left"/>
        <w:rPr>
          <w:b/>
        </w:rPr>
      </w:pPr>
      <w:r>
        <w:rPr>
          <w:b/>
        </w:rPr>
        <w:t>Input</w:t>
      </w:r>
      <w:r w:rsidRPr="003F3D0C">
        <w:t xml:space="preserve"> – </w:t>
      </w:r>
      <w:r w:rsidR="00281302">
        <w:t>a list of the instantiable Core Entities and specific data elements or classes thereof which the consumer must have in order to use the service</w:t>
      </w:r>
    </w:p>
    <w:p w:rsidR="003F3D0C" w:rsidRPr="00422659" w:rsidRDefault="003F3D0C" w:rsidP="00422659">
      <w:pPr>
        <w:pStyle w:val="ListParagraph"/>
        <w:numPr>
          <w:ilvl w:val="0"/>
          <w:numId w:val="28"/>
        </w:numPr>
        <w:jc w:val="left"/>
        <w:rPr>
          <w:b/>
        </w:rPr>
      </w:pPr>
      <w:r>
        <w:rPr>
          <w:b/>
        </w:rPr>
        <w:t>Output</w:t>
      </w:r>
      <w:r w:rsidRPr="003F3D0C">
        <w:t xml:space="preserve"> – </w:t>
      </w:r>
      <w:r w:rsidR="00281302">
        <w:t xml:space="preserve">a list of the instantiable Core Entities and specific data elements or classes thereof which are generated </w:t>
      </w:r>
      <w:r w:rsidR="00C64014">
        <w:t>as a result of this service for the consumer</w:t>
      </w:r>
    </w:p>
    <w:p w:rsidR="00422659" w:rsidRPr="00422659" w:rsidRDefault="00422659" w:rsidP="00422659">
      <w:pPr>
        <w:pStyle w:val="ListParagraph"/>
        <w:numPr>
          <w:ilvl w:val="0"/>
          <w:numId w:val="28"/>
        </w:numPr>
        <w:jc w:val="left"/>
        <w:rPr>
          <w:b/>
        </w:rPr>
      </w:pPr>
      <w:r w:rsidRPr="00422659">
        <w:rPr>
          <w:b/>
        </w:rPr>
        <w:t>Step</w:t>
      </w:r>
      <w:r>
        <w:t xml:space="preserve"> – </w:t>
      </w:r>
      <w:r w:rsidR="00BB1128">
        <w:t>the reference of the activity step within the use case description from OUT5.1.1, e.g.”Step3B”</w:t>
      </w:r>
    </w:p>
    <w:p w:rsidR="00422659" w:rsidRPr="00422659" w:rsidRDefault="00422659" w:rsidP="00422659">
      <w:pPr>
        <w:pStyle w:val="ListParagraph"/>
        <w:numPr>
          <w:ilvl w:val="0"/>
          <w:numId w:val="28"/>
        </w:numPr>
        <w:jc w:val="left"/>
        <w:rPr>
          <w:b/>
        </w:rPr>
      </w:pPr>
      <w:r w:rsidRPr="00422659">
        <w:rPr>
          <w:b/>
        </w:rPr>
        <w:t>Description</w:t>
      </w:r>
      <w:r>
        <w:t xml:space="preserve"> – </w:t>
      </w:r>
      <w:r w:rsidR="00BB1128">
        <w:t>a description of how the service is used in the specific context of the use case</w:t>
      </w:r>
    </w:p>
    <w:p w:rsidR="00422659" w:rsidRPr="00422659" w:rsidRDefault="00422659" w:rsidP="00422659">
      <w:pPr>
        <w:pStyle w:val="ListParagraph"/>
        <w:numPr>
          <w:ilvl w:val="0"/>
          <w:numId w:val="28"/>
        </w:numPr>
        <w:jc w:val="left"/>
        <w:rPr>
          <w:b/>
        </w:rPr>
      </w:pPr>
      <w:r w:rsidRPr="00422659">
        <w:rPr>
          <w:b/>
        </w:rPr>
        <w:t>Pattern</w:t>
      </w:r>
      <w:r>
        <w:t xml:space="preserve"> – </w:t>
      </w:r>
      <w:r w:rsidR="00BB1128">
        <w:t>the pattern in which the service is used (PULL, DELAYED PULL, etc.)</w:t>
      </w:r>
    </w:p>
    <w:p w:rsidR="00422659" w:rsidRPr="00422659" w:rsidRDefault="00422659" w:rsidP="00422659">
      <w:pPr>
        <w:pStyle w:val="ListParagraph"/>
        <w:numPr>
          <w:ilvl w:val="0"/>
          <w:numId w:val="28"/>
        </w:numPr>
        <w:jc w:val="left"/>
        <w:rPr>
          <w:b/>
        </w:rPr>
      </w:pPr>
      <w:r w:rsidRPr="00422659">
        <w:rPr>
          <w:b/>
        </w:rPr>
        <w:t>Consumer(s)</w:t>
      </w:r>
      <w:r>
        <w:t xml:space="preserve"> – </w:t>
      </w:r>
      <w:r w:rsidR="007765ED">
        <w:t>the reference of the national actor(s) playing the service consumer role, e.g. “UC1A”</w:t>
      </w:r>
    </w:p>
    <w:p w:rsidR="00422659" w:rsidRPr="00422659" w:rsidRDefault="00422659" w:rsidP="00422659">
      <w:pPr>
        <w:pStyle w:val="ListParagraph"/>
        <w:numPr>
          <w:ilvl w:val="0"/>
          <w:numId w:val="28"/>
        </w:numPr>
        <w:jc w:val="left"/>
        <w:rPr>
          <w:b/>
        </w:rPr>
      </w:pPr>
      <w:r w:rsidRPr="00422659">
        <w:rPr>
          <w:b/>
        </w:rPr>
        <w:t>Provider(s)</w:t>
      </w:r>
      <w:r>
        <w:t xml:space="preserve"> – </w:t>
      </w:r>
      <w:r w:rsidR="007765ED">
        <w:t>the reference of the national actor(s) playing the service consumer role, e.g. “UC7B”</w:t>
      </w:r>
    </w:p>
    <w:p w:rsidR="00A81C80" w:rsidRPr="00281302" w:rsidRDefault="00281302" w:rsidP="00597B1E">
      <w:pPr>
        <w:jc w:val="left"/>
        <w:rPr>
          <w:b/>
          <w:u w:val="single"/>
        </w:rPr>
      </w:pPr>
      <w:r w:rsidRPr="00281302">
        <w:rPr>
          <w:b/>
          <w:u w:val="single"/>
        </w:rPr>
        <w:t>Note</w:t>
      </w:r>
      <w:r w:rsidR="00C64014">
        <w:rPr>
          <w:b/>
          <w:u w:val="single"/>
        </w:rPr>
        <w:t>s</w:t>
      </w:r>
      <w:r w:rsidRPr="00281302">
        <w:rPr>
          <w:b/>
          <w:u w:val="single"/>
        </w:rPr>
        <w:t>:</w:t>
      </w:r>
    </w:p>
    <w:p w:rsidR="003F3D0C" w:rsidRDefault="00281302" w:rsidP="007816A7">
      <w:pPr>
        <w:pStyle w:val="ListParagraph"/>
        <w:numPr>
          <w:ilvl w:val="0"/>
          <w:numId w:val="29"/>
        </w:numPr>
        <w:jc w:val="left"/>
      </w:pPr>
      <w:r w:rsidRPr="00C64014">
        <w:t>The input and output boxes may be empty</w:t>
      </w:r>
    </w:p>
    <w:p w:rsidR="005D6842" w:rsidRPr="00C64014" w:rsidRDefault="005D6842" w:rsidP="007816A7">
      <w:pPr>
        <w:pStyle w:val="ListParagraph"/>
        <w:numPr>
          <w:ilvl w:val="0"/>
          <w:numId w:val="29"/>
        </w:numPr>
        <w:jc w:val="left"/>
      </w:pPr>
      <w:r>
        <w:t xml:space="preserve">The inputs and outputs should be specified in the syntax described in section </w:t>
      </w:r>
      <w:r>
        <w:fldChar w:fldCharType="begin"/>
      </w:r>
      <w:r>
        <w:instrText xml:space="preserve"> REF _Ref374552939 \r \h </w:instrText>
      </w:r>
      <w:r>
        <w:fldChar w:fldCharType="separate"/>
      </w:r>
      <w:r>
        <w:t>7.3.3</w:t>
      </w:r>
      <w:r>
        <w:fldChar w:fldCharType="end"/>
      </w:r>
    </w:p>
    <w:p w:rsidR="00281302" w:rsidRDefault="00C64014" w:rsidP="007816A7">
      <w:pPr>
        <w:pStyle w:val="ListParagraph"/>
        <w:numPr>
          <w:ilvl w:val="0"/>
          <w:numId w:val="29"/>
        </w:numPr>
        <w:jc w:val="left"/>
      </w:pPr>
      <w:r w:rsidRPr="00C64014">
        <w:t>At the level of the Service Catalogue, t</w:t>
      </w:r>
      <w:r w:rsidR="00281302" w:rsidRPr="00C64014">
        <w:t xml:space="preserve">he </w:t>
      </w:r>
      <w:r w:rsidRPr="00C64014">
        <w:t>“</w:t>
      </w:r>
      <w:r w:rsidR="00281302" w:rsidRPr="00C64014">
        <w:t>provider</w:t>
      </w:r>
      <w:r w:rsidRPr="00C64014">
        <w:t>”</w:t>
      </w:r>
      <w:r w:rsidR="00281302" w:rsidRPr="00C64014">
        <w:t xml:space="preserve"> of a PUSH service is the one </w:t>
      </w:r>
      <w:r w:rsidRPr="00C64014">
        <w:t>“</w:t>
      </w:r>
      <w:r w:rsidR="00281302" w:rsidRPr="00C64014">
        <w:t>pushing</w:t>
      </w:r>
      <w:r w:rsidRPr="00C64014">
        <w:t>” the data</w:t>
      </w:r>
      <w:r w:rsidR="00281302" w:rsidRPr="00C64014">
        <w:t xml:space="preserve">, the </w:t>
      </w:r>
      <w:r w:rsidRPr="00C64014">
        <w:t>“</w:t>
      </w:r>
      <w:r w:rsidR="00281302" w:rsidRPr="00C64014">
        <w:t>consumer</w:t>
      </w:r>
      <w:r w:rsidRPr="00C64014">
        <w:t>”</w:t>
      </w:r>
      <w:r w:rsidR="00281302" w:rsidRPr="00C64014">
        <w:t xml:space="preserve"> is</w:t>
      </w:r>
      <w:r w:rsidR="007816A7" w:rsidRPr="00C64014">
        <w:t xml:space="preserve"> the one receiving</w:t>
      </w:r>
      <w:r w:rsidRPr="00C64014">
        <w:t xml:space="preserve"> the data</w:t>
      </w:r>
    </w:p>
    <w:p w:rsidR="00C64014" w:rsidRPr="00C64014" w:rsidRDefault="00C64014" w:rsidP="007816A7">
      <w:pPr>
        <w:pStyle w:val="ListParagraph"/>
        <w:numPr>
          <w:ilvl w:val="0"/>
          <w:numId w:val="29"/>
        </w:numPr>
        <w:jc w:val="left"/>
      </w:pPr>
      <w:r>
        <w:t>Therefore, in most PUSH patterns, the input will be empty (or the input and output can be considered to be the same)</w:t>
      </w:r>
    </w:p>
    <w:p w:rsidR="00281302" w:rsidRPr="00C64014" w:rsidRDefault="00C64014" w:rsidP="00597B1E">
      <w:pPr>
        <w:jc w:val="left"/>
        <w:rPr>
          <w:b/>
          <w:u w:val="single"/>
        </w:rPr>
      </w:pPr>
      <w:r w:rsidRPr="00C64014">
        <w:rPr>
          <w:b/>
          <w:u w:val="single"/>
        </w:rPr>
        <w:t>Service Types:</w:t>
      </w:r>
    </w:p>
    <w:p w:rsidR="00B9316F" w:rsidRDefault="00B9316F" w:rsidP="00597B1E">
      <w:pPr>
        <w:jc w:val="left"/>
      </w:pPr>
      <w:r>
        <w:t xml:space="preserve">All services are </w:t>
      </w:r>
      <w:r w:rsidR="00C64014">
        <w:t xml:space="preserve">based around </w:t>
      </w:r>
      <w:r>
        <w:t>informat</w:t>
      </w:r>
      <w:r w:rsidR="00C64014">
        <w:t>ion exchange in which i</w:t>
      </w:r>
      <w:r>
        <w:t>nformation always “flows” from provider to consumer.</w:t>
      </w:r>
      <w:r w:rsidR="00E27012">
        <w:t xml:space="preserve"> One alternative classification system for the services is to group them </w:t>
      </w:r>
      <w:r>
        <w:t xml:space="preserve">in relation to the </w:t>
      </w:r>
      <w:r>
        <w:rPr>
          <w:i/>
        </w:rPr>
        <w:t>purpose</w:t>
      </w:r>
      <w:r>
        <w:t xml:space="preserve"> of the information exchange</w:t>
      </w:r>
      <w:r w:rsidR="0044690A">
        <w:t xml:space="preserve"> or the </w:t>
      </w:r>
      <w:r w:rsidR="0044690A">
        <w:rPr>
          <w:i/>
        </w:rPr>
        <w:t>function</w:t>
      </w:r>
      <w:r w:rsidR="0044690A">
        <w:t xml:space="preserve"> it is performing</w:t>
      </w:r>
      <w:r w:rsidR="00E27012">
        <w:t xml:space="preserve"> from the perspective of the consumer. For example:</w:t>
      </w:r>
    </w:p>
    <w:p w:rsidR="004A11EC" w:rsidRPr="004A11EC" w:rsidRDefault="004A11EC" w:rsidP="004A11EC">
      <w:pPr>
        <w:pStyle w:val="ListParagraph"/>
        <w:numPr>
          <w:ilvl w:val="0"/>
          <w:numId w:val="27"/>
        </w:numPr>
      </w:pPr>
      <w:r w:rsidRPr="004A11EC">
        <w:t>Investigation</w:t>
      </w:r>
    </w:p>
    <w:p w:rsidR="004A11EC" w:rsidRPr="004A11EC" w:rsidRDefault="004A11EC" w:rsidP="004A11EC">
      <w:pPr>
        <w:pStyle w:val="ListParagraph"/>
        <w:numPr>
          <w:ilvl w:val="0"/>
          <w:numId w:val="27"/>
        </w:numPr>
      </w:pPr>
      <w:r w:rsidRPr="004A11EC">
        <w:t>Notify/Inform (routine</w:t>
      </w:r>
      <w:r w:rsidR="007C6C59">
        <w:t>/normal activities</w:t>
      </w:r>
      <w:r w:rsidRPr="004A11EC">
        <w:t>)</w:t>
      </w:r>
    </w:p>
    <w:p w:rsidR="004A11EC" w:rsidRPr="004A11EC" w:rsidRDefault="004A11EC" w:rsidP="004A11EC">
      <w:pPr>
        <w:pStyle w:val="ListParagraph"/>
        <w:numPr>
          <w:ilvl w:val="0"/>
          <w:numId w:val="27"/>
        </w:numPr>
      </w:pPr>
      <w:r w:rsidRPr="004A11EC">
        <w:t>Notify/Inform (non-routine)</w:t>
      </w:r>
    </w:p>
    <w:p w:rsidR="004A11EC" w:rsidRPr="004A11EC" w:rsidRDefault="004A11EC" w:rsidP="004A11EC">
      <w:pPr>
        <w:pStyle w:val="ListParagraph"/>
        <w:numPr>
          <w:ilvl w:val="0"/>
          <w:numId w:val="27"/>
        </w:numPr>
      </w:pPr>
      <w:r w:rsidRPr="004A11EC">
        <w:t>Warning</w:t>
      </w:r>
    </w:p>
    <w:p w:rsidR="004A11EC" w:rsidRPr="004A11EC" w:rsidRDefault="004A11EC" w:rsidP="004A11EC">
      <w:pPr>
        <w:pStyle w:val="ListParagraph"/>
        <w:numPr>
          <w:ilvl w:val="0"/>
          <w:numId w:val="27"/>
        </w:numPr>
      </w:pPr>
      <w:r w:rsidRPr="004A11EC">
        <w:t>Alert</w:t>
      </w:r>
    </w:p>
    <w:p w:rsidR="009451E1" w:rsidRPr="004A11EC" w:rsidRDefault="009451E1" w:rsidP="00A201E2">
      <w:pPr>
        <w:pStyle w:val="ListParagraph"/>
        <w:numPr>
          <w:ilvl w:val="0"/>
          <w:numId w:val="27"/>
        </w:numPr>
      </w:pPr>
      <w:r w:rsidRPr="004A11EC">
        <w:t>Added Value (processing on data)</w:t>
      </w:r>
    </w:p>
    <w:p w:rsidR="009451E1" w:rsidRPr="004A11EC" w:rsidRDefault="009451E1" w:rsidP="004A11EC">
      <w:pPr>
        <w:pStyle w:val="ListParagraph"/>
        <w:numPr>
          <w:ilvl w:val="0"/>
          <w:numId w:val="27"/>
        </w:numPr>
      </w:pPr>
      <w:r w:rsidRPr="004A11EC">
        <w:t>Operations Co-ordination (co-operation in operations)</w:t>
      </w:r>
    </w:p>
    <w:p w:rsidR="00597B1E" w:rsidRPr="004A11EC" w:rsidRDefault="004A11EC" w:rsidP="00B9316F">
      <w:pPr>
        <w:pStyle w:val="ListParagraph"/>
        <w:numPr>
          <w:ilvl w:val="0"/>
          <w:numId w:val="27"/>
        </w:numPr>
      </w:pPr>
      <w:r w:rsidRPr="004A11EC">
        <w:t>D</w:t>
      </w:r>
      <w:r w:rsidR="008E237C" w:rsidRPr="004A11EC">
        <w:t xml:space="preserve">ecision </w:t>
      </w:r>
      <w:r w:rsidRPr="004A11EC">
        <w:t>M</w:t>
      </w:r>
      <w:r w:rsidR="008E237C" w:rsidRPr="004A11EC">
        <w:t>aking</w:t>
      </w:r>
    </w:p>
    <w:p w:rsidR="00A81C80" w:rsidRPr="007C6C59" w:rsidRDefault="007C6C59" w:rsidP="007C6C59">
      <w:r>
        <w:t>This list needs further validation and refinement but it could help to delineate the services in a way which allows CISE participants to match them more easily to their operational processes and procedures.</w:t>
      </w:r>
      <w:r w:rsidR="00A81C80">
        <w:br w:type="page"/>
      </w:r>
    </w:p>
    <w:p w:rsidR="009A467B" w:rsidRDefault="009903A3" w:rsidP="00A13987">
      <w:pPr>
        <w:pStyle w:val="Heading1"/>
      </w:pPr>
      <w:bookmarkStart w:id="5" w:name="_Toc374556242"/>
      <w:r>
        <w:lastRenderedPageBreak/>
        <w:t xml:space="preserve">An </w:t>
      </w:r>
      <w:r w:rsidR="009A467B">
        <w:t>Information Exchange Paradigm</w:t>
      </w:r>
      <w:bookmarkEnd w:id="5"/>
    </w:p>
    <w:p w:rsidR="00582997" w:rsidRPr="003233EE" w:rsidRDefault="00582997" w:rsidP="00582997">
      <w:r w:rsidRPr="003233EE">
        <w:t xml:space="preserve">The CISE system will </w:t>
      </w:r>
      <w:r w:rsidR="003233EE" w:rsidRPr="003233EE">
        <w:t>facilitate the provision of</w:t>
      </w:r>
      <w:r w:rsidRPr="003233EE">
        <w:t xml:space="preserve"> software services which are designed to support many business </w:t>
      </w:r>
      <w:r w:rsidR="003233EE" w:rsidRPr="003233EE">
        <w:t xml:space="preserve">information </w:t>
      </w:r>
      <w:r w:rsidRPr="003233EE">
        <w:t xml:space="preserve">services </w:t>
      </w:r>
      <w:r w:rsidR="003233EE" w:rsidRPr="003233EE">
        <w:t>in the field of</w:t>
      </w:r>
      <w:r w:rsidRPr="003233EE">
        <w:t xml:space="preserve"> maritime surveillance. Such information services will be provided by parties, organisations and systems for consumption by others. This is how the CISE initiative hopes to increase co-operation between regulatory authorities and organisations across sectoral and national boundaries</w:t>
      </w:r>
      <w:r w:rsidR="003233EE" w:rsidRPr="003233EE">
        <w:t xml:space="preserve"> through the exchange of maritime surveillance information</w:t>
      </w:r>
      <w:r w:rsidRPr="003233EE">
        <w:t>.</w:t>
      </w:r>
    </w:p>
    <w:p w:rsidR="00DA3613" w:rsidRDefault="00582997" w:rsidP="00F11B56">
      <w:r w:rsidRPr="00852B79">
        <w:t xml:space="preserve">The use cases presented in OUT5.1.1 reveal the kind of information exchanges that will be required and most useful. </w:t>
      </w:r>
      <w:r w:rsidR="00DA3613" w:rsidRPr="00DA3613">
        <w:t>The use case analysis provided a user-sourced description of the context and challenge for the CISE system. From this, many stakeholder requirements and use case examples were derived. In particular, this work provided input to the development of the data model and core vocabularies. On the basis of the use case analysis, a catalogue of information services (OUT5.2.2) was generated. These represented concrete business-level services which could be provided and consumed by organisations co-operating in maritime surveillance.</w:t>
      </w:r>
    </w:p>
    <w:p w:rsidR="00582997" w:rsidRPr="00852B79" w:rsidRDefault="00582997" w:rsidP="00F11B56">
      <w:r w:rsidRPr="00852B79">
        <w:t xml:space="preserve">Examples of such services were </w:t>
      </w:r>
      <w:r w:rsidR="00F11B56" w:rsidRPr="00852B79">
        <w:t>generated to form</w:t>
      </w:r>
      <w:r w:rsidRPr="00852B79">
        <w:t xml:space="preserve"> the Service Catalog</w:t>
      </w:r>
      <w:r w:rsidR="00F11B56" w:rsidRPr="00852B79">
        <w:t xml:space="preserve">ue (OUT5.1.2). There is now a need to define how these specific information services can be realised through the implementation of the </w:t>
      </w:r>
      <w:r w:rsidRPr="00852B79">
        <w:t>information exchange paradigm</w:t>
      </w:r>
      <w:r w:rsidR="00F11B56" w:rsidRPr="00852B79">
        <w:t xml:space="preserve"> described in the previous section.</w:t>
      </w:r>
    </w:p>
    <w:p w:rsidR="00852B79" w:rsidRPr="00852B79" w:rsidRDefault="00852B79" w:rsidP="00F11B56">
      <w:r w:rsidRPr="00852B79">
        <w:t>This document takes steps towards bridging the gap between the detailed technical implementation and the business level services which are needed to satisfy the stakeholder requirements. The so-called “service model” described in this document describes how a common infrastructure approach could be used to achieve complex information services to facilitate greater co-operation in maritime surveillance information exchange.</w:t>
      </w:r>
    </w:p>
    <w:p w:rsidR="00582997" w:rsidRDefault="00582997" w:rsidP="00582997">
      <w:r w:rsidRPr="00852B79">
        <w:t>The figure below depicts how the service model has been derived, based on inputs from other work in the COOP project.</w:t>
      </w:r>
    </w:p>
    <w:p w:rsidR="00582997" w:rsidRDefault="00582997" w:rsidP="00582997"/>
    <w:p w:rsidR="00582997" w:rsidRDefault="00582997" w:rsidP="00582997">
      <w:pPr>
        <w:keepNext/>
        <w:jc w:val="center"/>
      </w:pPr>
      <w:r>
        <w:rPr>
          <w:noProof/>
          <w:lang w:eastAsia="en-GB"/>
        </w:rPr>
        <w:drawing>
          <wp:inline distT="0" distB="0" distL="0" distR="0" wp14:anchorId="2BFE3945" wp14:editId="52E7D45F">
            <wp:extent cx="4371975" cy="2428384"/>
            <wp:effectExtent l="171450" t="114300" r="352425" b="31496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tcane\Desktop\Untitled.pn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4380794" cy="2433283"/>
                    </a:xfrm>
                    <a:prstGeom prst="rect">
                      <a:avLst/>
                    </a:prstGeom>
                    <a:ln>
                      <a:noFill/>
                    </a:ln>
                    <a:effectLst>
                      <a:outerShdw blurRad="292100" dist="139700" dir="2700000" algn="tl" rotWithShape="0">
                        <a:srgbClr val="333333">
                          <a:alpha val="65000"/>
                        </a:srgbClr>
                      </a:outerShdw>
                    </a:effectLst>
                  </pic:spPr>
                </pic:pic>
              </a:graphicData>
            </a:graphic>
          </wp:inline>
        </w:drawing>
      </w:r>
    </w:p>
    <w:p w:rsidR="00582997" w:rsidRPr="005F0CE6" w:rsidRDefault="00582997" w:rsidP="00582997">
      <w:pPr>
        <w:pStyle w:val="Caption"/>
        <w:jc w:val="center"/>
      </w:pPr>
      <w:bookmarkStart w:id="6" w:name="_Toc374556250"/>
      <w:r>
        <w:t xml:space="preserve">Figure </w:t>
      </w:r>
      <w:r>
        <w:fldChar w:fldCharType="begin"/>
      </w:r>
      <w:r>
        <w:instrText xml:space="preserve"> SEQ Figure \* ARABIC </w:instrText>
      </w:r>
      <w:r>
        <w:fldChar w:fldCharType="separate"/>
      </w:r>
      <w:r w:rsidR="000E0A27">
        <w:rPr>
          <w:noProof/>
        </w:rPr>
        <w:t>1</w:t>
      </w:r>
      <w:r>
        <w:fldChar w:fldCharType="end"/>
      </w:r>
      <w:r>
        <w:t>: Derivation of the service model</w:t>
      </w:r>
      <w:bookmarkEnd w:id="6"/>
    </w:p>
    <w:p w:rsidR="00582997" w:rsidRDefault="00582997" w:rsidP="00582997">
      <w:pPr>
        <w:jc w:val="left"/>
      </w:pPr>
    </w:p>
    <w:p w:rsidR="007A30AA" w:rsidRPr="007A30AA" w:rsidRDefault="007A30AA" w:rsidP="009A467B">
      <w:r w:rsidRPr="007A30AA">
        <w:lastRenderedPageBreak/>
        <w:t>In the context of CISE and the wider field of co-operation in maritime surveillance</w:t>
      </w:r>
      <w:r w:rsidR="00575131">
        <w:t>, the problem of information exchange can be characterised as follows:</w:t>
      </w:r>
    </w:p>
    <w:p w:rsidR="00575131" w:rsidRPr="00575131" w:rsidRDefault="009A467B" w:rsidP="00833246">
      <w:pPr>
        <w:pStyle w:val="ListParagraph"/>
        <w:numPr>
          <w:ilvl w:val="0"/>
          <w:numId w:val="10"/>
        </w:numPr>
        <w:spacing w:after="120"/>
        <w:ind w:left="714" w:hanging="357"/>
        <w:contextualSpacing w:val="0"/>
      </w:pPr>
      <w:r w:rsidRPr="00575131">
        <w:t xml:space="preserve">Information </w:t>
      </w:r>
      <w:r w:rsidR="00575131" w:rsidRPr="00575131">
        <w:t xml:space="preserve">is created through </w:t>
      </w:r>
      <w:r w:rsidR="00013D24">
        <w:t xml:space="preserve">the </w:t>
      </w:r>
      <w:r w:rsidR="00575131" w:rsidRPr="00575131">
        <w:t xml:space="preserve">processing </w:t>
      </w:r>
      <w:r w:rsidR="00013D24">
        <w:t xml:space="preserve">of </w:t>
      </w:r>
      <w:r w:rsidR="00575131" w:rsidRPr="00575131">
        <w:t>data captured by detecting, measuring or otherwise observing  objects and events</w:t>
      </w:r>
    </w:p>
    <w:p w:rsidR="009F1811" w:rsidRDefault="00013D24" w:rsidP="00833246">
      <w:pPr>
        <w:pStyle w:val="ListParagraph"/>
        <w:numPr>
          <w:ilvl w:val="0"/>
          <w:numId w:val="10"/>
        </w:numPr>
        <w:spacing w:after="120"/>
        <w:contextualSpacing w:val="0"/>
      </w:pPr>
      <w:r>
        <w:t>A given set of</w:t>
      </w:r>
      <w:r w:rsidR="00575131" w:rsidRPr="00575131">
        <w:t xml:space="preserve"> information exists in one location and/or </w:t>
      </w:r>
      <w:r w:rsidR="009A467B" w:rsidRPr="00575131">
        <w:t>belongs to one party</w:t>
      </w:r>
    </w:p>
    <w:p w:rsidR="009A467B" w:rsidRPr="009F1811" w:rsidRDefault="009A467B" w:rsidP="00833246">
      <w:pPr>
        <w:pStyle w:val="ListParagraph"/>
        <w:numPr>
          <w:ilvl w:val="0"/>
          <w:numId w:val="10"/>
        </w:numPr>
        <w:spacing w:after="120"/>
        <w:contextualSpacing w:val="0"/>
      </w:pPr>
      <w:r w:rsidRPr="009F1811">
        <w:t>There is a need or desire for another party (or parties) to have a sub-set of this information</w:t>
      </w:r>
    </w:p>
    <w:p w:rsidR="00473485" w:rsidRDefault="00013D24" w:rsidP="00833246">
      <w:pPr>
        <w:pStyle w:val="ListParagraph"/>
        <w:numPr>
          <w:ilvl w:val="0"/>
          <w:numId w:val="11"/>
        </w:numPr>
        <w:spacing w:after="120"/>
        <w:contextualSpacing w:val="0"/>
      </w:pPr>
      <w:r>
        <w:t>A</w:t>
      </w:r>
      <w:r w:rsidR="009F1811" w:rsidRPr="009F1811">
        <w:t xml:space="preserve"> </w:t>
      </w:r>
      <w:r w:rsidR="00600A8E" w:rsidRPr="009F1811">
        <w:t xml:space="preserve">party </w:t>
      </w:r>
      <w:r w:rsidR="00D516D8">
        <w:t>(or system) which</w:t>
      </w:r>
      <w:r w:rsidR="00600A8E" w:rsidRPr="009F1811">
        <w:t xml:space="preserve"> has</w:t>
      </w:r>
      <w:r w:rsidR="009F1811" w:rsidRPr="009F1811">
        <w:t xml:space="preserve"> </w:t>
      </w:r>
      <w:r>
        <w:t xml:space="preserve">the </w:t>
      </w:r>
      <w:r w:rsidR="00600A8E" w:rsidRPr="009F1811">
        <w:t xml:space="preserve">information </w:t>
      </w:r>
      <w:r w:rsidR="009F1811" w:rsidRPr="009F1811">
        <w:t xml:space="preserve">is known as </w:t>
      </w:r>
      <w:r>
        <w:t>a</w:t>
      </w:r>
      <w:r w:rsidR="009F1811" w:rsidRPr="009F1811">
        <w:t xml:space="preserve"> PROVIDER (or SOURCE</w:t>
      </w:r>
      <w:r w:rsidR="00600A8E" w:rsidRPr="009F1811">
        <w:t>)</w:t>
      </w:r>
    </w:p>
    <w:p w:rsidR="009C3DD0" w:rsidRDefault="009F1811" w:rsidP="00833246">
      <w:pPr>
        <w:pStyle w:val="ListParagraph"/>
        <w:numPr>
          <w:ilvl w:val="0"/>
          <w:numId w:val="11"/>
        </w:numPr>
        <w:spacing w:after="120"/>
        <w:contextualSpacing w:val="0"/>
      </w:pPr>
      <w:r w:rsidRPr="009F1811">
        <w:t>A</w:t>
      </w:r>
      <w:r w:rsidR="00600A8E" w:rsidRPr="009F1811">
        <w:t xml:space="preserve"> party </w:t>
      </w:r>
      <w:r w:rsidR="00D516D8">
        <w:t>which</w:t>
      </w:r>
      <w:r w:rsidR="00600A8E" w:rsidRPr="009F1811">
        <w:t xml:space="preserve"> wants to obtain</w:t>
      </w:r>
      <w:r w:rsidR="00013D24">
        <w:t xml:space="preserve"> and use the</w:t>
      </w:r>
      <w:r w:rsidR="00600A8E" w:rsidRPr="009F1811">
        <w:t xml:space="preserve"> information </w:t>
      </w:r>
      <w:r w:rsidRPr="009F1811">
        <w:t xml:space="preserve">is known as </w:t>
      </w:r>
      <w:r w:rsidR="00013D24">
        <w:t>a</w:t>
      </w:r>
      <w:r w:rsidR="00600A8E" w:rsidRPr="009F1811">
        <w:t xml:space="preserve"> </w:t>
      </w:r>
      <w:r w:rsidRPr="009F1811">
        <w:t>CONSUMER (or DESTINATION)</w:t>
      </w:r>
    </w:p>
    <w:p w:rsidR="009C3DD0" w:rsidRDefault="009C3DD0" w:rsidP="00833246">
      <w:pPr>
        <w:pStyle w:val="ListParagraph"/>
        <w:numPr>
          <w:ilvl w:val="0"/>
          <w:numId w:val="11"/>
        </w:numPr>
        <w:spacing w:after="120"/>
        <w:contextualSpacing w:val="0"/>
      </w:pPr>
      <w:r>
        <w:t>Parties take measures to initiate a “flow” of information from source to destination, matching the supply to the demand as fully and efficiently as possible</w:t>
      </w:r>
      <w:r w:rsidR="00013D24">
        <w:t>,</w:t>
      </w:r>
      <w:r>
        <w:t xml:space="preserve"> whilst adhering to regulatory constraints</w:t>
      </w:r>
    </w:p>
    <w:p w:rsidR="00A47A3A" w:rsidRDefault="00A47A3A" w:rsidP="00833246">
      <w:pPr>
        <w:pStyle w:val="ListParagraph"/>
        <w:numPr>
          <w:ilvl w:val="0"/>
          <w:numId w:val="11"/>
        </w:numPr>
        <w:spacing w:after="120"/>
        <w:contextualSpacing w:val="0"/>
      </w:pPr>
      <w:r>
        <w:t>It is entirely possible (</w:t>
      </w:r>
      <w:r w:rsidRPr="00396E33">
        <w:t>and in most cases, highly likely) that the identities</w:t>
      </w:r>
      <w:r w:rsidR="00396E33" w:rsidRPr="00396E33">
        <w:t xml:space="preserve"> and</w:t>
      </w:r>
      <w:r w:rsidRPr="00396E33">
        <w:t xml:space="preserve"> capabilities </w:t>
      </w:r>
      <w:r w:rsidR="00396E33" w:rsidRPr="00396E33">
        <w:t xml:space="preserve">of the </w:t>
      </w:r>
      <w:r w:rsidRPr="00396E33">
        <w:t xml:space="preserve">provider and consumer are </w:t>
      </w:r>
      <w:r w:rsidR="00396E33" w:rsidRPr="00396E33">
        <w:t>unknown (or not fully known)</w:t>
      </w:r>
      <w:r w:rsidRPr="00396E33">
        <w:t xml:space="preserve"> </w:t>
      </w:r>
      <w:r w:rsidR="00396E33" w:rsidRPr="00396E33">
        <w:t>to one another</w:t>
      </w:r>
    </w:p>
    <w:p w:rsidR="00582997" w:rsidRDefault="00396E33" w:rsidP="00833246">
      <w:pPr>
        <w:pStyle w:val="ListParagraph"/>
        <w:numPr>
          <w:ilvl w:val="0"/>
          <w:numId w:val="11"/>
        </w:numPr>
        <w:spacing w:after="120"/>
        <w:contextualSpacing w:val="0"/>
      </w:pPr>
      <w:r>
        <w:t>However, all participants in the network are trusted parties – participation in the information exchange is restricted to members of a closed community</w:t>
      </w:r>
    </w:p>
    <w:p w:rsidR="00E43488" w:rsidRDefault="00E43488" w:rsidP="00E43488">
      <w:pPr>
        <w:pStyle w:val="NoSpacing"/>
      </w:pPr>
    </w:p>
    <w:p w:rsidR="00600A8E" w:rsidRPr="00BE2307" w:rsidRDefault="00600A8E" w:rsidP="00600A8E">
      <w:r w:rsidRPr="00BE2307">
        <w:t xml:space="preserve">Information </w:t>
      </w:r>
      <w:r w:rsidR="00EF5DDD" w:rsidRPr="00BE2307">
        <w:t>is often</w:t>
      </w:r>
      <w:r w:rsidRPr="00BE2307">
        <w:t xml:space="preserve"> said to “move” or “be transferred” from source to destination</w:t>
      </w:r>
      <w:r w:rsidR="00EF5DDD" w:rsidRPr="00BE2307">
        <w:t xml:space="preserve">. </w:t>
      </w:r>
      <w:r w:rsidRPr="00BE2307">
        <w:t xml:space="preserve">In reality, the information does not </w:t>
      </w:r>
      <w:r w:rsidR="00EF5DDD" w:rsidRPr="00BE2307">
        <w:t xml:space="preserve">move away or </w:t>
      </w:r>
      <w:r w:rsidRPr="00BE2307">
        <w:t>“disappear”</w:t>
      </w:r>
      <w:r w:rsidR="00BE2307" w:rsidRPr="00BE2307">
        <w:t xml:space="preserve"> from the source</w:t>
      </w:r>
      <w:r w:rsidR="00EF5DDD" w:rsidRPr="00BE2307">
        <w:t xml:space="preserve"> – </w:t>
      </w:r>
      <w:r w:rsidRPr="00BE2307">
        <w:t>it will always remain at the source</w:t>
      </w:r>
      <w:r w:rsidR="00EF5DDD" w:rsidRPr="00BE2307">
        <w:t xml:space="preserve"> unless specifically deleted.</w:t>
      </w:r>
    </w:p>
    <w:p w:rsidR="00D516D8" w:rsidRDefault="00EF5DDD" w:rsidP="00600A8E">
      <w:r w:rsidRPr="00BE2307">
        <w:t>I</w:t>
      </w:r>
      <w:r w:rsidR="00600A8E" w:rsidRPr="00BE2307">
        <w:t xml:space="preserve">nformation is </w:t>
      </w:r>
      <w:r w:rsidR="00BE2307" w:rsidRPr="00BE2307">
        <w:rPr>
          <w:i/>
        </w:rPr>
        <w:t>created</w:t>
      </w:r>
      <w:r w:rsidR="00600A8E" w:rsidRPr="00BE2307">
        <w:t xml:space="preserve"> at the destination due to some interaction between the parties and according to a number of rules</w:t>
      </w:r>
      <w:r w:rsidRPr="00BE2307">
        <w:t xml:space="preserve">. In this process, certain parts of the source information are </w:t>
      </w:r>
      <w:r w:rsidR="00BE2307" w:rsidRPr="00BE2307">
        <w:rPr>
          <w:i/>
        </w:rPr>
        <w:t>replicated</w:t>
      </w:r>
      <w:r w:rsidR="00BE2307">
        <w:t xml:space="preserve"> at the destination. </w:t>
      </w:r>
      <w:r w:rsidR="00600A8E" w:rsidRPr="00BE2307">
        <w:t xml:space="preserve">For information to </w:t>
      </w:r>
      <w:r w:rsidRPr="00BE2307">
        <w:t>be replicated</w:t>
      </w:r>
      <w:r w:rsidR="00600A8E" w:rsidRPr="00BE2307">
        <w:t xml:space="preserve"> reliably </w:t>
      </w:r>
      <w:r w:rsidRPr="00BE2307">
        <w:t>at the</w:t>
      </w:r>
      <w:r w:rsidR="00600A8E" w:rsidRPr="00BE2307">
        <w:t xml:space="preserve"> </w:t>
      </w:r>
      <w:r w:rsidR="00BE2307" w:rsidRPr="00BE2307">
        <w:t>destination</w:t>
      </w:r>
      <w:r w:rsidR="00600A8E" w:rsidRPr="00BE2307">
        <w:t xml:space="preserve"> there must be an </w:t>
      </w:r>
      <w:r w:rsidR="00BE2307" w:rsidRPr="00BE2307">
        <w:t xml:space="preserve">enabling mechanism or </w:t>
      </w:r>
      <w:r w:rsidR="00600A8E" w:rsidRPr="00BE2307">
        <w:t>infrastructure in place which acts as a conduit</w:t>
      </w:r>
      <w:r w:rsidRPr="00BE2307">
        <w:t xml:space="preserve"> and controls the i</w:t>
      </w:r>
      <w:r w:rsidR="00741CDA">
        <w:t xml:space="preserve">nteraction between the parties. </w:t>
      </w:r>
      <w:r w:rsidRPr="00473485">
        <w:t>T</w:t>
      </w:r>
      <w:r w:rsidR="00600A8E" w:rsidRPr="00473485">
        <w:t>h</w:t>
      </w:r>
      <w:r w:rsidR="00A13818" w:rsidRPr="00473485">
        <w:t xml:space="preserve">e vision of the </w:t>
      </w:r>
      <w:r w:rsidR="00600A8E" w:rsidRPr="00473485">
        <w:t xml:space="preserve">CISE </w:t>
      </w:r>
      <w:r w:rsidR="00A13818" w:rsidRPr="00473485">
        <w:t xml:space="preserve">initiative is to foster the development of such a </w:t>
      </w:r>
      <w:r w:rsidR="00600A8E" w:rsidRPr="00473485">
        <w:t>system</w:t>
      </w:r>
      <w:r w:rsidR="00D516D8" w:rsidRPr="00473485">
        <w:t>.</w:t>
      </w:r>
    </w:p>
    <w:p w:rsidR="009C3DD0" w:rsidRPr="00657300" w:rsidRDefault="009C3DD0" w:rsidP="009C3DD0">
      <w:r w:rsidRPr="00657300">
        <w:t xml:space="preserve">The word </w:t>
      </w:r>
      <w:r w:rsidRPr="00657300">
        <w:rPr>
          <w:i/>
        </w:rPr>
        <w:t>transaction</w:t>
      </w:r>
      <w:r w:rsidRPr="00657300">
        <w:t xml:space="preserve"> is useful to describe information exchanges. Transactions are made up of a </w:t>
      </w:r>
      <w:r w:rsidR="00741CDA">
        <w:t xml:space="preserve">specific </w:t>
      </w:r>
      <w:r w:rsidRPr="00657300">
        <w:t>sequence of atomic</w:t>
      </w:r>
      <w:r w:rsidR="009F4DB2" w:rsidRPr="00657300">
        <w:rPr>
          <w:rStyle w:val="FootnoteReference"/>
        </w:rPr>
        <w:footnoteReference w:id="2"/>
      </w:r>
      <w:r w:rsidRPr="00657300">
        <w:t xml:space="preserve"> </w:t>
      </w:r>
      <w:r w:rsidR="002E3AA3">
        <w:rPr>
          <w:i/>
        </w:rPr>
        <w:t>operations</w:t>
      </w:r>
      <w:r w:rsidR="00741CDA">
        <w:t xml:space="preserve"> designed to affect the appearance of certain </w:t>
      </w:r>
      <w:r w:rsidR="0096643D">
        <w:t xml:space="preserve">information </w:t>
      </w:r>
      <w:r w:rsidR="00741CDA">
        <w:t>at the intended destination</w:t>
      </w:r>
      <w:r w:rsidRPr="00657300">
        <w:t xml:space="preserve">. </w:t>
      </w:r>
      <w:r w:rsidR="00657300" w:rsidRPr="00657300">
        <w:t xml:space="preserve">In this paradigm, </w:t>
      </w:r>
      <w:r w:rsidR="002E3AA3">
        <w:t>operations</w:t>
      </w:r>
      <w:r w:rsidR="00657300" w:rsidRPr="00657300">
        <w:t xml:space="preserve"> are always </w:t>
      </w:r>
      <w:r w:rsidR="00657300" w:rsidRPr="00657300">
        <w:rPr>
          <w:i/>
        </w:rPr>
        <w:t>synchronous</w:t>
      </w:r>
      <w:r w:rsidR="0096643D">
        <w:t xml:space="preserve">, </w:t>
      </w:r>
      <w:r w:rsidR="00657300" w:rsidRPr="00657300">
        <w:t xml:space="preserve">whereas transactions may be </w:t>
      </w:r>
      <w:r w:rsidR="00657300" w:rsidRPr="00657300">
        <w:rPr>
          <w:i/>
        </w:rPr>
        <w:t>synchronous or asynchronous</w:t>
      </w:r>
      <w:r w:rsidRPr="00657300">
        <w:t>:</w:t>
      </w:r>
    </w:p>
    <w:p w:rsidR="009C3DD0" w:rsidRPr="00657300" w:rsidRDefault="009C3DD0" w:rsidP="00833246">
      <w:pPr>
        <w:numPr>
          <w:ilvl w:val="0"/>
          <w:numId w:val="9"/>
        </w:numPr>
      </w:pPr>
      <w:r w:rsidRPr="00DA3613">
        <w:rPr>
          <w:i/>
        </w:rPr>
        <w:t>Synchronous</w:t>
      </w:r>
      <w:r w:rsidR="00DA3613">
        <w:t xml:space="preserve"> – o</w:t>
      </w:r>
      <w:r w:rsidR="00657300" w:rsidRPr="00657300">
        <w:t xml:space="preserve">nce the initiating system successfully initiates the </w:t>
      </w:r>
      <w:r w:rsidR="002E3AA3">
        <w:t>operation</w:t>
      </w:r>
      <w:r w:rsidR="00657300" w:rsidRPr="00657300">
        <w:t>/transaction, it waits until the reacting system provides a response</w:t>
      </w:r>
      <w:r w:rsidR="00657300">
        <w:t xml:space="preserve"> before it performs other activities</w:t>
      </w:r>
      <w:r w:rsidR="0096643D">
        <w:t>.</w:t>
      </w:r>
    </w:p>
    <w:p w:rsidR="009C3DD0" w:rsidRDefault="009C3DD0" w:rsidP="00833246">
      <w:pPr>
        <w:numPr>
          <w:ilvl w:val="0"/>
          <w:numId w:val="9"/>
        </w:numPr>
      </w:pPr>
      <w:r w:rsidRPr="00DA3613">
        <w:rPr>
          <w:i/>
        </w:rPr>
        <w:t>Asynchronous</w:t>
      </w:r>
      <w:r w:rsidR="00DA3613">
        <w:t xml:space="preserve"> – o</w:t>
      </w:r>
      <w:r w:rsidR="00657300" w:rsidRPr="00657300">
        <w:t xml:space="preserve">nce the initiating system successfully initiates the transaction, it </w:t>
      </w:r>
      <w:r w:rsidR="00657300">
        <w:t xml:space="preserve">goes on to perform other activities. The response is provided by the reacting system at some later </w:t>
      </w:r>
      <w:r w:rsidR="00F34AD0">
        <w:t>time</w:t>
      </w:r>
      <w:r w:rsidR="0096643D">
        <w:t>, if at all.</w:t>
      </w:r>
    </w:p>
    <w:p w:rsidR="00A13987" w:rsidRDefault="004D201D" w:rsidP="00A13987">
      <w:pPr>
        <w:pStyle w:val="Heading1"/>
      </w:pPr>
      <w:bookmarkStart w:id="7" w:name="_Toc374556243"/>
      <w:r>
        <w:lastRenderedPageBreak/>
        <w:t xml:space="preserve">Service Model – </w:t>
      </w:r>
      <w:r w:rsidR="00A13987">
        <w:t>Concept</w:t>
      </w:r>
      <w:r>
        <w:t>ual</w:t>
      </w:r>
      <w:r w:rsidR="00730EA0">
        <w:t xml:space="preserve"> Overview</w:t>
      </w:r>
      <w:bookmarkEnd w:id="7"/>
    </w:p>
    <w:p w:rsidR="00154D05" w:rsidRDefault="00154D05" w:rsidP="009F0AB1">
      <w:r>
        <w:t xml:space="preserve">The service catalogue </w:t>
      </w:r>
      <w:r w:rsidR="003D69BD">
        <w:t>(</w:t>
      </w:r>
      <w:r>
        <w:t>OUT5.1.2</w:t>
      </w:r>
      <w:r w:rsidR="003D69BD">
        <w:t>)</w:t>
      </w:r>
      <w:r>
        <w:t xml:space="preserve"> defines a list of business services which are necessary to support the activities defined in the use cases (OUT5.1.1). To ensure consistency, reusability and extensibility of the CISE </w:t>
      </w:r>
      <w:r w:rsidR="003D69BD">
        <w:t>technologies</w:t>
      </w:r>
      <w:r>
        <w:t xml:space="preserve">, it is useful to define a model for these services which is independent of their content </w:t>
      </w:r>
      <w:r w:rsidR="003D69BD">
        <w:t>and</w:t>
      </w:r>
      <w:r>
        <w:t xml:space="preserve"> function in the context of a specific activity or use case. This allows parties to easily develop new business services which are automatically compatible and interoperable with existing ones</w:t>
      </w:r>
      <w:r w:rsidR="003D69BD">
        <w:t>,</w:t>
      </w:r>
      <w:r>
        <w:t xml:space="preserve"> and which can be easily integrated into the CISE network.</w:t>
      </w:r>
    </w:p>
    <w:p w:rsidR="009F0AB1" w:rsidRPr="009F0AB1" w:rsidRDefault="00154D05" w:rsidP="009F0AB1">
      <w:r>
        <w:t xml:space="preserve">A service model has therefore been devised which is independent of the specific activities of the use cases and is only loosely coupled to the data model which has been developed in COOP WP5. It is based around the notions of </w:t>
      </w:r>
      <w:r w:rsidR="003D69BD">
        <w:t xml:space="preserve">communication </w:t>
      </w:r>
      <w:r>
        <w:t xml:space="preserve">patterns and </w:t>
      </w:r>
      <w:r w:rsidR="003D69BD">
        <w:t xml:space="preserve">data </w:t>
      </w:r>
      <w:r>
        <w:t xml:space="preserve">templates, promoting reuse and extensibility. </w:t>
      </w:r>
      <w:r w:rsidR="009F0AB1">
        <w:t>The service model is characterised as follows:</w:t>
      </w:r>
    </w:p>
    <w:p w:rsidR="00797279" w:rsidRPr="00A13987" w:rsidRDefault="009F0AB1" w:rsidP="00A13987">
      <w:r>
        <w:t xml:space="preserve">There are </w:t>
      </w:r>
      <w:r w:rsidR="001E64BC">
        <w:t xml:space="preserve">5 </w:t>
      </w:r>
      <w:r>
        <w:t xml:space="preserve">information exchange </w:t>
      </w:r>
      <w:r w:rsidR="001E64BC" w:rsidRPr="005C6D5E">
        <w:rPr>
          <w:b/>
        </w:rPr>
        <w:t>p</w:t>
      </w:r>
      <w:r w:rsidR="00912F85" w:rsidRPr="005C6D5E">
        <w:rPr>
          <w:b/>
        </w:rPr>
        <w:t>atterns</w:t>
      </w:r>
      <w:r>
        <w:t xml:space="preserve"> at the business level, as identified by the COOP WP5 group</w:t>
      </w:r>
      <w:r w:rsidR="00912F85" w:rsidRPr="00A13987">
        <w:t>:</w:t>
      </w:r>
    </w:p>
    <w:p w:rsidR="00797279" w:rsidRPr="00A13987" w:rsidRDefault="00912F85" w:rsidP="00833246">
      <w:pPr>
        <w:pStyle w:val="ListParagraph"/>
        <w:numPr>
          <w:ilvl w:val="0"/>
          <w:numId w:val="5"/>
        </w:numPr>
      </w:pPr>
      <w:r w:rsidRPr="00A13987">
        <w:t>PULL</w:t>
      </w:r>
    </w:p>
    <w:p w:rsidR="00797279" w:rsidRPr="00A13987" w:rsidRDefault="00912F85" w:rsidP="00833246">
      <w:pPr>
        <w:pStyle w:val="ListParagraph"/>
        <w:numPr>
          <w:ilvl w:val="0"/>
          <w:numId w:val="5"/>
        </w:numPr>
      </w:pPr>
      <w:r w:rsidRPr="00A13987">
        <w:t>PULL DELAYED</w:t>
      </w:r>
    </w:p>
    <w:p w:rsidR="00797279" w:rsidRPr="00A13987" w:rsidRDefault="00912F85" w:rsidP="00833246">
      <w:pPr>
        <w:pStyle w:val="ListParagraph"/>
        <w:numPr>
          <w:ilvl w:val="0"/>
          <w:numId w:val="5"/>
        </w:numPr>
      </w:pPr>
      <w:r w:rsidRPr="00A13987">
        <w:t>BROADCAST PULL</w:t>
      </w:r>
    </w:p>
    <w:p w:rsidR="00797279" w:rsidRPr="00A13987" w:rsidRDefault="00912F85" w:rsidP="00833246">
      <w:pPr>
        <w:pStyle w:val="ListParagraph"/>
        <w:numPr>
          <w:ilvl w:val="0"/>
          <w:numId w:val="5"/>
        </w:numPr>
      </w:pPr>
      <w:r w:rsidRPr="00A13987">
        <w:t>PUSH</w:t>
      </w:r>
    </w:p>
    <w:p w:rsidR="00797279" w:rsidRPr="00A13987" w:rsidRDefault="00912F85" w:rsidP="00833246">
      <w:pPr>
        <w:pStyle w:val="ListParagraph"/>
        <w:numPr>
          <w:ilvl w:val="0"/>
          <w:numId w:val="5"/>
        </w:numPr>
      </w:pPr>
      <w:r w:rsidRPr="00A13987">
        <w:t>BROADCAST PUSH</w:t>
      </w:r>
    </w:p>
    <w:p w:rsidR="00797279" w:rsidRPr="00A13987" w:rsidRDefault="009F0AB1" w:rsidP="00A13987">
      <w:r>
        <w:t xml:space="preserve">These patterns can be viewed on </w:t>
      </w:r>
      <w:r w:rsidR="00912F85" w:rsidRPr="00A13987">
        <w:t xml:space="preserve">3 </w:t>
      </w:r>
      <w:r>
        <w:t>different levels</w:t>
      </w:r>
      <w:r w:rsidR="009B4662">
        <w:t xml:space="preserve"> or “</w:t>
      </w:r>
      <w:r>
        <w:t>layers</w:t>
      </w:r>
      <w:r w:rsidR="009B4662">
        <w:t>”</w:t>
      </w:r>
      <w:r>
        <w:t>:</w:t>
      </w:r>
    </w:p>
    <w:p w:rsidR="00797279" w:rsidRPr="00A13987" w:rsidRDefault="004733DA" w:rsidP="00833246">
      <w:pPr>
        <w:pStyle w:val="ListParagraph"/>
        <w:numPr>
          <w:ilvl w:val="0"/>
          <w:numId w:val="6"/>
        </w:numPr>
      </w:pPr>
      <w:r w:rsidRPr="005C6D5E">
        <w:rPr>
          <w:i/>
        </w:rPr>
        <w:t>Business</w:t>
      </w:r>
      <w:r w:rsidR="00D8324B">
        <w:t xml:space="preserve"> – the conceptual </w:t>
      </w:r>
      <w:r w:rsidR="009F0AB1">
        <w:t>transactio</w:t>
      </w:r>
      <w:r w:rsidR="00154D05">
        <w:t>n</w:t>
      </w:r>
      <w:r w:rsidR="009C061B">
        <w:t xml:space="preserve"> between businesses</w:t>
      </w:r>
    </w:p>
    <w:p w:rsidR="00797279" w:rsidRPr="00A13987" w:rsidRDefault="00912F85" w:rsidP="00833246">
      <w:pPr>
        <w:pStyle w:val="ListParagraph"/>
        <w:numPr>
          <w:ilvl w:val="0"/>
          <w:numId w:val="6"/>
        </w:numPr>
      </w:pPr>
      <w:r w:rsidRPr="005C6D5E">
        <w:rPr>
          <w:i/>
        </w:rPr>
        <w:t>Messaging</w:t>
      </w:r>
      <w:r w:rsidR="009F0AB1">
        <w:t xml:space="preserve"> – the layer in which </w:t>
      </w:r>
      <w:r w:rsidR="003D69BD">
        <w:t>the transaction</w:t>
      </w:r>
      <w:r w:rsidR="00C96838">
        <w:t xml:space="preserve"> is realised </w:t>
      </w:r>
      <w:r w:rsidR="009F0AB1">
        <w:t xml:space="preserve">through </w:t>
      </w:r>
      <w:r w:rsidR="009C061B">
        <w:t>a sequence of</w:t>
      </w:r>
      <w:r w:rsidR="009F0AB1">
        <w:t xml:space="preserve"> </w:t>
      </w:r>
      <w:r w:rsidR="009C061B">
        <w:t>s</w:t>
      </w:r>
      <w:r w:rsidR="009F0AB1">
        <w:t>pecific messages</w:t>
      </w:r>
    </w:p>
    <w:p w:rsidR="00797279" w:rsidRPr="00A13987" w:rsidRDefault="00912F85" w:rsidP="00833246">
      <w:pPr>
        <w:pStyle w:val="ListParagraph"/>
        <w:numPr>
          <w:ilvl w:val="0"/>
          <w:numId w:val="6"/>
        </w:numPr>
      </w:pPr>
      <w:r w:rsidRPr="005C6D5E">
        <w:rPr>
          <w:i/>
        </w:rPr>
        <w:t>Transport</w:t>
      </w:r>
      <w:r w:rsidR="009F0AB1">
        <w:t xml:space="preserve"> – the layer which defines</w:t>
      </w:r>
      <w:r w:rsidR="009C061B">
        <w:t xml:space="preserve"> how individual messages are transmitted on a technical level</w:t>
      </w:r>
    </w:p>
    <w:p w:rsidR="00C96838" w:rsidRDefault="00C96838" w:rsidP="00154D05">
      <w:pPr>
        <w:ind w:firstLine="360"/>
        <w:jc w:val="left"/>
      </w:pPr>
      <w:proofErr w:type="gramStart"/>
      <w:r w:rsidRPr="00C96838">
        <w:t>i.e</w:t>
      </w:r>
      <w:proofErr w:type="gramEnd"/>
      <w:r w:rsidRPr="00C96838">
        <w:t xml:space="preserve">. the transport layer defines </w:t>
      </w:r>
      <w:r w:rsidRPr="00C96838">
        <w:rPr>
          <w:i/>
        </w:rPr>
        <w:t>how</w:t>
      </w:r>
      <w:r w:rsidRPr="00C96838">
        <w:t xml:space="preserve"> the messages are transmitted whilst the messaging layer defines </w:t>
      </w:r>
      <w:r w:rsidRPr="00C96838">
        <w:rPr>
          <w:i/>
        </w:rPr>
        <w:t>which service</w:t>
      </w:r>
      <w:r w:rsidRPr="00C96838">
        <w:t xml:space="preserve"> takes place.</w:t>
      </w:r>
    </w:p>
    <w:p w:rsidR="00797279" w:rsidRDefault="009C061B" w:rsidP="00A13987">
      <w:r>
        <w:t xml:space="preserve">The transport layer defines </w:t>
      </w:r>
      <w:r w:rsidR="00A13987">
        <w:t>5</w:t>
      </w:r>
      <w:r w:rsidR="00912F85" w:rsidRPr="00A13987">
        <w:t xml:space="preserve"> “fundamental” </w:t>
      </w:r>
      <w:r>
        <w:t>low-</w:t>
      </w:r>
      <w:r w:rsidR="00912F85" w:rsidRPr="00A13987">
        <w:t xml:space="preserve">level </w:t>
      </w:r>
      <w:r w:rsidR="00912F85" w:rsidRPr="005C6D5E">
        <w:rPr>
          <w:b/>
        </w:rPr>
        <w:t>operations</w:t>
      </w:r>
      <w:r w:rsidR="00912F85" w:rsidRPr="00A13987">
        <w:t xml:space="preserve"> for transferring messages</w:t>
      </w:r>
      <w:r>
        <w:t xml:space="preserve"> between systems:</w:t>
      </w:r>
    </w:p>
    <w:p w:rsidR="00A13987" w:rsidRPr="00154D05" w:rsidRDefault="00A13987" w:rsidP="00833246">
      <w:pPr>
        <w:pStyle w:val="ListParagraph"/>
        <w:numPr>
          <w:ilvl w:val="0"/>
          <w:numId w:val="7"/>
        </w:numPr>
        <w:rPr>
          <w:i/>
        </w:rPr>
      </w:pPr>
      <w:r w:rsidRPr="00154D05">
        <w:rPr>
          <w:i/>
        </w:rPr>
        <w:t>RequestObjectFromService</w:t>
      </w:r>
    </w:p>
    <w:p w:rsidR="00A13987" w:rsidRPr="00154D05" w:rsidRDefault="00A13987" w:rsidP="00833246">
      <w:pPr>
        <w:pStyle w:val="ListParagraph"/>
        <w:numPr>
          <w:ilvl w:val="0"/>
          <w:numId w:val="7"/>
        </w:numPr>
        <w:rPr>
          <w:i/>
        </w:rPr>
      </w:pPr>
      <w:r w:rsidRPr="00154D05">
        <w:rPr>
          <w:i/>
        </w:rPr>
        <w:t>RequestNotificationFromService</w:t>
      </w:r>
    </w:p>
    <w:p w:rsidR="00A13987" w:rsidRPr="00154D05" w:rsidRDefault="00A13987" w:rsidP="00833246">
      <w:pPr>
        <w:pStyle w:val="ListParagraph"/>
        <w:numPr>
          <w:ilvl w:val="0"/>
          <w:numId w:val="7"/>
        </w:numPr>
        <w:rPr>
          <w:i/>
        </w:rPr>
      </w:pPr>
      <w:r w:rsidRPr="00154D05">
        <w:rPr>
          <w:i/>
        </w:rPr>
        <w:t>CallbackNotification</w:t>
      </w:r>
    </w:p>
    <w:p w:rsidR="00A13987" w:rsidRPr="00154D05" w:rsidRDefault="00A13987" w:rsidP="00833246">
      <w:pPr>
        <w:pStyle w:val="ListParagraph"/>
        <w:numPr>
          <w:ilvl w:val="0"/>
          <w:numId w:val="7"/>
        </w:numPr>
        <w:rPr>
          <w:i/>
        </w:rPr>
      </w:pPr>
      <w:r w:rsidRPr="00154D05">
        <w:rPr>
          <w:i/>
        </w:rPr>
        <w:t>PushCISEMessage</w:t>
      </w:r>
    </w:p>
    <w:p w:rsidR="00EA0666" w:rsidRPr="00154D05" w:rsidRDefault="00A13987" w:rsidP="00833246">
      <w:pPr>
        <w:pStyle w:val="ListParagraph"/>
        <w:numPr>
          <w:ilvl w:val="0"/>
          <w:numId w:val="7"/>
        </w:numPr>
        <w:rPr>
          <w:i/>
        </w:rPr>
      </w:pPr>
      <w:r w:rsidRPr="00154D05">
        <w:rPr>
          <w:i/>
        </w:rPr>
        <w:t>BroadcastCISEMessage</w:t>
      </w:r>
    </w:p>
    <w:p w:rsidR="00C22F32" w:rsidRDefault="009C061B" w:rsidP="00730EA0">
      <w:r>
        <w:t xml:space="preserve">Each operation takes an input and returns an output. </w:t>
      </w:r>
      <w:r w:rsidR="005C6D5E">
        <w:t xml:space="preserve">The inputs and outputs of an operation are called </w:t>
      </w:r>
      <w:r w:rsidR="005C6D5E" w:rsidRPr="005C6D5E">
        <w:rPr>
          <w:b/>
        </w:rPr>
        <w:t>messaging objects</w:t>
      </w:r>
      <w:r w:rsidR="005C6D5E">
        <w:t>.</w:t>
      </w:r>
      <w:r w:rsidR="00AB63F6">
        <w:t xml:space="preserve"> </w:t>
      </w:r>
      <w:r w:rsidR="00C96838">
        <w:t>Different m</w:t>
      </w:r>
      <w:r w:rsidR="005C6D5E" w:rsidRPr="00C96838">
        <w:t xml:space="preserve">essaging </w:t>
      </w:r>
      <w:r w:rsidR="00AB63F6" w:rsidRPr="00C96838">
        <w:t>objects</w:t>
      </w:r>
      <w:r w:rsidR="005C6D5E" w:rsidRPr="00C96838">
        <w:t xml:space="preserve"> </w:t>
      </w:r>
      <w:r w:rsidR="00C96838" w:rsidRPr="00C96838">
        <w:t>are</w:t>
      </w:r>
      <w:r w:rsidR="005C6D5E" w:rsidRPr="00C96838">
        <w:t xml:space="preserve"> passed back and forth in order to conduct the desired information transaction</w:t>
      </w:r>
      <w:r w:rsidR="00C96838" w:rsidRPr="00C96838">
        <w:t xml:space="preserve">. </w:t>
      </w:r>
      <w:r w:rsidR="005C6D5E" w:rsidRPr="00C96838">
        <w:t>The same transaction with different messaging objects will have a different outcome</w:t>
      </w:r>
      <w:r w:rsidR="00C96838" w:rsidRPr="00C96838">
        <w:t>.</w:t>
      </w:r>
      <w:r w:rsidR="00C96838">
        <w:t xml:space="preserve"> </w:t>
      </w:r>
      <w:r>
        <w:t xml:space="preserve">Across all the patterns, there 7 pairs of </w:t>
      </w:r>
      <w:r w:rsidR="00F7714B">
        <w:t>messaging objects</w:t>
      </w:r>
      <w:r w:rsidR="00B63FFB">
        <w:t xml:space="preserve"> in total</w:t>
      </w:r>
      <w:r>
        <w:t>, each pair consisting of:</w:t>
      </w:r>
    </w:p>
    <w:p w:rsidR="00C22F32" w:rsidRDefault="009C061B" w:rsidP="00833246">
      <w:pPr>
        <w:pStyle w:val="ListParagraph"/>
        <w:numPr>
          <w:ilvl w:val="0"/>
          <w:numId w:val="8"/>
        </w:numPr>
      </w:pPr>
      <w:r>
        <w:t xml:space="preserve">A </w:t>
      </w:r>
      <w:r w:rsidR="00C22F32">
        <w:t>RequestObject (sent as part of the service operation invocation)</w:t>
      </w:r>
    </w:p>
    <w:p w:rsidR="00C22F32" w:rsidRDefault="009C061B" w:rsidP="00833246">
      <w:pPr>
        <w:pStyle w:val="ListParagraph"/>
        <w:numPr>
          <w:ilvl w:val="0"/>
          <w:numId w:val="8"/>
        </w:numPr>
      </w:pPr>
      <w:r>
        <w:t xml:space="preserve">A </w:t>
      </w:r>
      <w:r w:rsidR="00C22F32">
        <w:t>ResponseObject (received synchronously</w:t>
      </w:r>
      <w:r w:rsidR="00044F86">
        <w:t xml:space="preserve"> in response to a service operation invocation)</w:t>
      </w:r>
    </w:p>
    <w:p w:rsidR="001444F1" w:rsidRDefault="00B63FFB" w:rsidP="001444F1">
      <w:r>
        <w:lastRenderedPageBreak/>
        <w:t xml:space="preserve">The 14 messaging objects are shown in </w:t>
      </w:r>
      <w:r>
        <w:fldChar w:fldCharType="begin"/>
      </w:r>
      <w:r>
        <w:instrText xml:space="preserve"> REF _Ref373506201 \h </w:instrText>
      </w:r>
      <w:r>
        <w:fldChar w:fldCharType="separate"/>
      </w:r>
      <w:r w:rsidR="000E0A27">
        <w:t xml:space="preserve">Figure </w:t>
      </w:r>
      <w:r w:rsidR="000E0A27">
        <w:rPr>
          <w:noProof/>
        </w:rPr>
        <w:t>2</w:t>
      </w:r>
      <w:r>
        <w:fldChar w:fldCharType="end"/>
      </w:r>
      <w:r w:rsidR="001444F1">
        <w:t>.</w:t>
      </w:r>
    </w:p>
    <w:p w:rsidR="001444F1" w:rsidRDefault="002771CE" w:rsidP="00B63FFB">
      <w:pPr>
        <w:keepNext/>
        <w:jc w:val="left"/>
      </w:pPr>
      <w:r>
        <w:rPr>
          <w:noProof/>
          <w:lang w:eastAsia="en-GB"/>
        </w:rPr>
        <w:drawing>
          <wp:inline distT="0" distB="0" distL="0" distR="0" wp14:anchorId="22CB2538" wp14:editId="665F8D9D">
            <wp:extent cx="5976620" cy="3487953"/>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76620" cy="3487953"/>
                    </a:xfrm>
                    <a:prstGeom prst="rect">
                      <a:avLst/>
                    </a:prstGeom>
                    <a:noFill/>
                    <a:ln>
                      <a:noFill/>
                    </a:ln>
                  </pic:spPr>
                </pic:pic>
              </a:graphicData>
            </a:graphic>
          </wp:inline>
        </w:drawing>
      </w:r>
    </w:p>
    <w:p w:rsidR="00B63FFB" w:rsidRDefault="00B63FFB" w:rsidP="00B63FFB">
      <w:pPr>
        <w:pStyle w:val="Caption"/>
        <w:jc w:val="center"/>
      </w:pPr>
      <w:bookmarkStart w:id="8" w:name="_Ref373506201"/>
      <w:bookmarkStart w:id="9" w:name="_Toc374556251"/>
      <w:r>
        <w:t xml:space="preserve">Figure </w:t>
      </w:r>
      <w:r>
        <w:fldChar w:fldCharType="begin"/>
      </w:r>
      <w:r>
        <w:instrText xml:space="preserve"> SEQ Figure \* ARABIC </w:instrText>
      </w:r>
      <w:r>
        <w:fldChar w:fldCharType="separate"/>
      </w:r>
      <w:r w:rsidR="000E0A27">
        <w:rPr>
          <w:noProof/>
        </w:rPr>
        <w:t>2</w:t>
      </w:r>
      <w:r>
        <w:fldChar w:fldCharType="end"/>
      </w:r>
      <w:bookmarkEnd w:id="8"/>
      <w:r>
        <w:t>: Messaging Objects</w:t>
      </w:r>
      <w:bookmarkEnd w:id="9"/>
    </w:p>
    <w:p w:rsidR="00B63FFB" w:rsidRDefault="00154D05" w:rsidP="00B63FFB">
      <w:r>
        <w:t xml:space="preserve">The correspondence between the different </w:t>
      </w:r>
      <w:r w:rsidRPr="003D69BD">
        <w:rPr>
          <w:b/>
        </w:rPr>
        <w:t>patterns</w:t>
      </w:r>
      <w:r>
        <w:t xml:space="preserve">, </w:t>
      </w:r>
      <w:r w:rsidRPr="003D69BD">
        <w:rPr>
          <w:b/>
        </w:rPr>
        <w:t>operations</w:t>
      </w:r>
      <w:r>
        <w:t xml:space="preserve"> and </w:t>
      </w:r>
      <w:r w:rsidRPr="003D69BD">
        <w:rPr>
          <w:b/>
        </w:rPr>
        <w:t>messaging objects</w:t>
      </w:r>
      <w:r>
        <w:t xml:space="preserve"> is mapped out in </w:t>
      </w:r>
      <w:r>
        <w:fldChar w:fldCharType="begin"/>
      </w:r>
      <w:r>
        <w:instrText xml:space="preserve"> REF _Ref373506371 \h </w:instrText>
      </w:r>
      <w:r>
        <w:fldChar w:fldCharType="separate"/>
      </w:r>
      <w:r w:rsidR="000E0A27">
        <w:t xml:space="preserve">Table </w:t>
      </w:r>
      <w:r w:rsidR="000E0A27">
        <w:rPr>
          <w:noProof/>
        </w:rPr>
        <w:t>1</w:t>
      </w:r>
      <w:r>
        <w:fldChar w:fldCharType="end"/>
      </w:r>
      <w:r>
        <w:t xml:space="preserve">. The “Direction” column specifics the direction in which the operation is invoked: P = Provider, C = Consumer. For example, </w:t>
      </w:r>
      <w:r w:rsidRPr="007101D9">
        <w:rPr>
          <w:sz w:val="20"/>
          <w:szCs w:val="20"/>
        </w:rPr>
        <w:t>C → P</w:t>
      </w:r>
      <w:r>
        <w:rPr>
          <w:sz w:val="20"/>
          <w:szCs w:val="20"/>
        </w:rPr>
        <w:t xml:space="preserve"> </w:t>
      </w:r>
      <w:r w:rsidRPr="005C6D5E">
        <w:t>indicates</w:t>
      </w:r>
      <w:r>
        <w:t xml:space="preserve"> that the Consumer invokes the operation on the Provider. Numerical suffixes (P1, C2, etc.) are used to show the multiplicity of communication in certain patterns.</w:t>
      </w:r>
    </w:p>
    <w:p w:rsidR="005C6D5E" w:rsidRDefault="005C6D5E" w:rsidP="005C6D5E">
      <w:pPr>
        <w:pStyle w:val="Caption"/>
        <w:keepNext/>
      </w:pPr>
      <w:bookmarkStart w:id="10" w:name="_Ref373506371"/>
      <w:r>
        <w:t xml:space="preserve">Table </w:t>
      </w:r>
      <w:r>
        <w:fldChar w:fldCharType="begin"/>
      </w:r>
      <w:r>
        <w:instrText xml:space="preserve"> SEQ Table \* ARABIC </w:instrText>
      </w:r>
      <w:r>
        <w:fldChar w:fldCharType="separate"/>
      </w:r>
      <w:r w:rsidR="000E0A27">
        <w:rPr>
          <w:noProof/>
        </w:rPr>
        <w:t>1</w:t>
      </w:r>
      <w:r>
        <w:fldChar w:fldCharType="end"/>
      </w:r>
      <w:bookmarkEnd w:id="10"/>
      <w:r>
        <w:t>: Service Model Mapping</w:t>
      </w:r>
    </w:p>
    <w:tbl>
      <w:tblPr>
        <w:tblStyle w:val="Style1"/>
        <w:tblW w:w="5000" w:type="pct"/>
        <w:tblLayout w:type="fixed"/>
        <w:tblLook w:val="04A0" w:firstRow="1" w:lastRow="0" w:firstColumn="1" w:lastColumn="0" w:noHBand="0" w:noVBand="1"/>
      </w:tblPr>
      <w:tblGrid>
        <w:gridCol w:w="1221"/>
        <w:gridCol w:w="2890"/>
        <w:gridCol w:w="1079"/>
        <w:gridCol w:w="2196"/>
        <w:gridCol w:w="2196"/>
      </w:tblGrid>
      <w:tr w:rsidR="00B63FFB" w:rsidRPr="00F7546A" w:rsidTr="001D0325">
        <w:trPr>
          <w:cnfStyle w:val="100000000000" w:firstRow="1" w:lastRow="0" w:firstColumn="0" w:lastColumn="0" w:oddVBand="0" w:evenVBand="0" w:oddHBand="0" w:evenHBand="0" w:firstRowFirstColumn="0" w:firstRowLastColumn="0" w:lastRowFirstColumn="0" w:lastRowLastColumn="0"/>
        </w:trPr>
        <w:tc>
          <w:tcPr>
            <w:tcW w:w="637" w:type="pct"/>
          </w:tcPr>
          <w:p w:rsidR="00B63FFB" w:rsidRPr="00F7546A" w:rsidRDefault="00B63FFB" w:rsidP="001D0325">
            <w:r w:rsidRPr="00F7546A">
              <w:t>Pattern Name</w:t>
            </w:r>
          </w:p>
        </w:tc>
        <w:tc>
          <w:tcPr>
            <w:tcW w:w="1508" w:type="pct"/>
          </w:tcPr>
          <w:p w:rsidR="00B63FFB" w:rsidRPr="00F7546A" w:rsidRDefault="00B63FFB" w:rsidP="001D0325">
            <w:r w:rsidRPr="00F7546A">
              <w:t>Service Operation/Call</w:t>
            </w:r>
          </w:p>
        </w:tc>
        <w:tc>
          <w:tcPr>
            <w:tcW w:w="563" w:type="pct"/>
          </w:tcPr>
          <w:p w:rsidR="00B63FFB" w:rsidRPr="00F7546A" w:rsidRDefault="00B63FFB" w:rsidP="001D0325">
            <w:pPr>
              <w:jc w:val="center"/>
            </w:pPr>
            <w:r w:rsidRPr="00F7546A">
              <w:t>Direction</w:t>
            </w:r>
          </w:p>
        </w:tc>
        <w:tc>
          <w:tcPr>
            <w:tcW w:w="1146" w:type="pct"/>
          </w:tcPr>
          <w:p w:rsidR="00B63FFB" w:rsidRPr="00F7546A" w:rsidRDefault="00B63FFB" w:rsidP="001D0325">
            <w:r w:rsidRPr="00F7546A">
              <w:t>Request Object</w:t>
            </w:r>
          </w:p>
        </w:tc>
        <w:tc>
          <w:tcPr>
            <w:tcW w:w="1146" w:type="pct"/>
          </w:tcPr>
          <w:p w:rsidR="00B63FFB" w:rsidRPr="00F7546A" w:rsidRDefault="00B63FFB" w:rsidP="001D0325">
            <w:r w:rsidRPr="00F7546A">
              <w:t>Response Object</w:t>
            </w:r>
          </w:p>
        </w:tc>
      </w:tr>
      <w:tr w:rsidR="00B63FFB" w:rsidRPr="00F7546A" w:rsidTr="001D0325">
        <w:tc>
          <w:tcPr>
            <w:tcW w:w="637" w:type="pct"/>
          </w:tcPr>
          <w:p w:rsidR="00B63FFB" w:rsidRPr="007101D9" w:rsidRDefault="00B63FFB" w:rsidP="001D0325">
            <w:pPr>
              <w:rPr>
                <w:sz w:val="20"/>
                <w:szCs w:val="20"/>
              </w:rPr>
            </w:pPr>
            <w:r w:rsidRPr="007101D9">
              <w:rPr>
                <w:sz w:val="20"/>
                <w:szCs w:val="20"/>
              </w:rPr>
              <w:t>PULL</w:t>
            </w:r>
          </w:p>
        </w:tc>
        <w:tc>
          <w:tcPr>
            <w:tcW w:w="1508" w:type="pct"/>
          </w:tcPr>
          <w:p w:rsidR="00B63FFB" w:rsidRPr="007101D9" w:rsidRDefault="00B63FFB" w:rsidP="001D0325">
            <w:pPr>
              <w:rPr>
                <w:sz w:val="20"/>
                <w:szCs w:val="20"/>
              </w:rPr>
            </w:pPr>
            <w:r w:rsidRPr="007101D9">
              <w:rPr>
                <w:sz w:val="20"/>
                <w:szCs w:val="20"/>
              </w:rPr>
              <w:t>RequestObjectFromService</w:t>
            </w:r>
          </w:p>
        </w:tc>
        <w:tc>
          <w:tcPr>
            <w:tcW w:w="563" w:type="pct"/>
          </w:tcPr>
          <w:p w:rsidR="00B63FFB" w:rsidRPr="007101D9" w:rsidRDefault="00B63FFB" w:rsidP="001D0325">
            <w:pPr>
              <w:jc w:val="center"/>
              <w:rPr>
                <w:sz w:val="20"/>
                <w:szCs w:val="20"/>
              </w:rPr>
            </w:pPr>
            <w:r w:rsidRPr="007101D9">
              <w:rPr>
                <w:sz w:val="20"/>
                <w:szCs w:val="20"/>
              </w:rPr>
              <w:t>C → P</w:t>
            </w:r>
          </w:p>
        </w:tc>
        <w:tc>
          <w:tcPr>
            <w:tcW w:w="1146" w:type="pct"/>
          </w:tcPr>
          <w:p w:rsidR="00B63FFB" w:rsidRPr="007101D9" w:rsidRDefault="00B63FFB" w:rsidP="001D0325">
            <w:pPr>
              <w:rPr>
                <w:sz w:val="20"/>
                <w:szCs w:val="20"/>
              </w:rPr>
            </w:pPr>
            <w:r w:rsidRPr="007101D9">
              <w:rPr>
                <w:sz w:val="20"/>
                <w:szCs w:val="20"/>
              </w:rPr>
              <w:t>SynchPull_Req</w:t>
            </w:r>
          </w:p>
        </w:tc>
        <w:tc>
          <w:tcPr>
            <w:tcW w:w="1146" w:type="pct"/>
          </w:tcPr>
          <w:p w:rsidR="00B63FFB" w:rsidRPr="007101D9" w:rsidRDefault="00B63FFB" w:rsidP="001D0325">
            <w:pPr>
              <w:rPr>
                <w:sz w:val="20"/>
                <w:szCs w:val="20"/>
              </w:rPr>
            </w:pPr>
            <w:r w:rsidRPr="007101D9">
              <w:rPr>
                <w:sz w:val="20"/>
                <w:szCs w:val="20"/>
              </w:rPr>
              <w:t>SynchPull_Res</w:t>
            </w:r>
          </w:p>
        </w:tc>
      </w:tr>
      <w:tr w:rsidR="00B63FFB" w:rsidRPr="00F7546A" w:rsidTr="001D0325">
        <w:tc>
          <w:tcPr>
            <w:tcW w:w="637" w:type="pct"/>
            <w:vMerge w:val="restart"/>
          </w:tcPr>
          <w:p w:rsidR="00B63FFB" w:rsidRPr="007101D9" w:rsidRDefault="00B63FFB" w:rsidP="001D0325">
            <w:pPr>
              <w:rPr>
                <w:sz w:val="20"/>
                <w:szCs w:val="20"/>
              </w:rPr>
            </w:pPr>
            <w:r w:rsidRPr="007101D9">
              <w:rPr>
                <w:sz w:val="20"/>
                <w:szCs w:val="20"/>
              </w:rPr>
              <w:t>PULL DELAYED</w:t>
            </w:r>
          </w:p>
        </w:tc>
        <w:tc>
          <w:tcPr>
            <w:tcW w:w="1508" w:type="pct"/>
          </w:tcPr>
          <w:p w:rsidR="00B63FFB" w:rsidRPr="007101D9" w:rsidRDefault="00B63FFB" w:rsidP="001D0325">
            <w:pPr>
              <w:rPr>
                <w:sz w:val="20"/>
                <w:szCs w:val="20"/>
              </w:rPr>
            </w:pPr>
            <w:r w:rsidRPr="007101D9">
              <w:rPr>
                <w:sz w:val="20"/>
                <w:szCs w:val="20"/>
              </w:rPr>
              <w:t>RequestNotificationFromService</w:t>
            </w:r>
          </w:p>
        </w:tc>
        <w:tc>
          <w:tcPr>
            <w:tcW w:w="563" w:type="pct"/>
          </w:tcPr>
          <w:p w:rsidR="00B63FFB" w:rsidRPr="007101D9" w:rsidRDefault="00B63FFB" w:rsidP="001D0325">
            <w:pPr>
              <w:jc w:val="center"/>
              <w:rPr>
                <w:sz w:val="20"/>
                <w:szCs w:val="20"/>
              </w:rPr>
            </w:pPr>
            <w:r w:rsidRPr="007101D9">
              <w:rPr>
                <w:sz w:val="20"/>
                <w:szCs w:val="20"/>
              </w:rPr>
              <w:t>C → P</w:t>
            </w:r>
          </w:p>
        </w:tc>
        <w:tc>
          <w:tcPr>
            <w:tcW w:w="1146" w:type="pct"/>
          </w:tcPr>
          <w:p w:rsidR="00B63FFB" w:rsidRPr="007101D9" w:rsidRDefault="00B63FFB" w:rsidP="001D0325">
            <w:pPr>
              <w:rPr>
                <w:sz w:val="20"/>
                <w:szCs w:val="20"/>
              </w:rPr>
            </w:pPr>
            <w:r w:rsidRPr="007101D9">
              <w:rPr>
                <w:sz w:val="20"/>
                <w:szCs w:val="20"/>
              </w:rPr>
              <w:t>AsynchPull_Req</w:t>
            </w:r>
          </w:p>
        </w:tc>
        <w:tc>
          <w:tcPr>
            <w:tcW w:w="1146" w:type="pct"/>
          </w:tcPr>
          <w:p w:rsidR="00B63FFB" w:rsidRPr="007101D9" w:rsidRDefault="00B63FFB" w:rsidP="001D0325">
            <w:pPr>
              <w:rPr>
                <w:sz w:val="20"/>
                <w:szCs w:val="20"/>
              </w:rPr>
            </w:pPr>
            <w:r w:rsidRPr="007101D9">
              <w:rPr>
                <w:sz w:val="20"/>
                <w:szCs w:val="20"/>
              </w:rPr>
              <w:t>AsynchPull_Res</w:t>
            </w:r>
          </w:p>
        </w:tc>
      </w:tr>
      <w:tr w:rsidR="00B63FFB" w:rsidRPr="00F7546A" w:rsidTr="001D0325">
        <w:tc>
          <w:tcPr>
            <w:tcW w:w="637" w:type="pct"/>
            <w:vMerge/>
          </w:tcPr>
          <w:p w:rsidR="00B63FFB" w:rsidRPr="007101D9" w:rsidRDefault="00B63FFB" w:rsidP="001D0325">
            <w:pPr>
              <w:rPr>
                <w:sz w:val="20"/>
                <w:szCs w:val="20"/>
              </w:rPr>
            </w:pPr>
          </w:p>
        </w:tc>
        <w:tc>
          <w:tcPr>
            <w:tcW w:w="1508" w:type="pct"/>
          </w:tcPr>
          <w:p w:rsidR="00B63FFB" w:rsidRPr="007101D9" w:rsidRDefault="00B63FFB" w:rsidP="001D0325">
            <w:pPr>
              <w:rPr>
                <w:sz w:val="20"/>
                <w:szCs w:val="20"/>
              </w:rPr>
            </w:pPr>
            <w:r w:rsidRPr="007101D9">
              <w:rPr>
                <w:sz w:val="20"/>
                <w:szCs w:val="20"/>
              </w:rPr>
              <w:t>CallbackNotification</w:t>
            </w:r>
          </w:p>
        </w:tc>
        <w:tc>
          <w:tcPr>
            <w:tcW w:w="563" w:type="pct"/>
          </w:tcPr>
          <w:p w:rsidR="00B63FFB" w:rsidRPr="007101D9" w:rsidRDefault="00B63FFB" w:rsidP="001D0325">
            <w:pPr>
              <w:jc w:val="center"/>
              <w:rPr>
                <w:sz w:val="20"/>
                <w:szCs w:val="20"/>
              </w:rPr>
            </w:pPr>
            <w:r w:rsidRPr="007101D9">
              <w:rPr>
                <w:sz w:val="20"/>
                <w:szCs w:val="20"/>
              </w:rPr>
              <w:t>P → C</w:t>
            </w:r>
          </w:p>
        </w:tc>
        <w:tc>
          <w:tcPr>
            <w:tcW w:w="1146" w:type="pct"/>
          </w:tcPr>
          <w:p w:rsidR="00B63FFB" w:rsidRPr="007101D9" w:rsidRDefault="00B63FFB" w:rsidP="001D0325">
            <w:pPr>
              <w:rPr>
                <w:sz w:val="20"/>
                <w:szCs w:val="20"/>
              </w:rPr>
            </w:pPr>
            <w:r w:rsidRPr="007101D9">
              <w:rPr>
                <w:sz w:val="20"/>
                <w:szCs w:val="20"/>
              </w:rPr>
              <w:t>AsynchPullCallback_Req</w:t>
            </w:r>
          </w:p>
        </w:tc>
        <w:tc>
          <w:tcPr>
            <w:tcW w:w="1146" w:type="pct"/>
          </w:tcPr>
          <w:p w:rsidR="00B63FFB" w:rsidRPr="007101D9" w:rsidRDefault="00B63FFB" w:rsidP="001D0325">
            <w:pPr>
              <w:rPr>
                <w:sz w:val="20"/>
                <w:szCs w:val="20"/>
              </w:rPr>
            </w:pPr>
            <w:r w:rsidRPr="007101D9">
              <w:rPr>
                <w:sz w:val="20"/>
                <w:szCs w:val="20"/>
              </w:rPr>
              <w:t>AsynchPullCallback_Res</w:t>
            </w:r>
          </w:p>
        </w:tc>
      </w:tr>
      <w:tr w:rsidR="00B63FFB" w:rsidRPr="00F7546A" w:rsidTr="001D0325">
        <w:tc>
          <w:tcPr>
            <w:tcW w:w="637" w:type="pct"/>
            <w:vMerge w:val="restart"/>
          </w:tcPr>
          <w:p w:rsidR="00B63FFB" w:rsidRPr="007101D9" w:rsidRDefault="00B63FFB" w:rsidP="001D0325">
            <w:pPr>
              <w:rPr>
                <w:sz w:val="20"/>
                <w:szCs w:val="20"/>
              </w:rPr>
            </w:pPr>
            <w:r w:rsidRPr="007101D9">
              <w:rPr>
                <w:sz w:val="20"/>
                <w:szCs w:val="20"/>
              </w:rPr>
              <w:t>BROADCAST PULL</w:t>
            </w:r>
          </w:p>
        </w:tc>
        <w:tc>
          <w:tcPr>
            <w:tcW w:w="1508" w:type="pct"/>
          </w:tcPr>
          <w:p w:rsidR="00B63FFB" w:rsidRPr="007101D9" w:rsidRDefault="00B63FFB" w:rsidP="001D0325">
            <w:pPr>
              <w:rPr>
                <w:sz w:val="20"/>
                <w:szCs w:val="20"/>
              </w:rPr>
            </w:pPr>
            <w:r w:rsidRPr="007101D9">
              <w:rPr>
                <w:sz w:val="20"/>
                <w:szCs w:val="20"/>
              </w:rPr>
              <w:t>RequestNotificationFromService</w:t>
            </w:r>
          </w:p>
        </w:tc>
        <w:tc>
          <w:tcPr>
            <w:tcW w:w="563" w:type="pct"/>
          </w:tcPr>
          <w:p w:rsidR="00B63FFB" w:rsidRPr="007101D9" w:rsidRDefault="00B63FFB" w:rsidP="001D0325">
            <w:pPr>
              <w:jc w:val="center"/>
              <w:rPr>
                <w:sz w:val="20"/>
                <w:szCs w:val="20"/>
              </w:rPr>
            </w:pPr>
            <w:r w:rsidRPr="007101D9">
              <w:rPr>
                <w:sz w:val="20"/>
                <w:szCs w:val="20"/>
              </w:rPr>
              <w:t>C → P1</w:t>
            </w:r>
          </w:p>
        </w:tc>
        <w:tc>
          <w:tcPr>
            <w:tcW w:w="1146" w:type="pct"/>
          </w:tcPr>
          <w:p w:rsidR="00B63FFB" w:rsidRPr="007101D9" w:rsidRDefault="00B63FFB" w:rsidP="001D0325">
            <w:pPr>
              <w:rPr>
                <w:sz w:val="20"/>
                <w:szCs w:val="20"/>
              </w:rPr>
            </w:pPr>
            <w:r w:rsidRPr="007101D9">
              <w:rPr>
                <w:sz w:val="20"/>
                <w:szCs w:val="20"/>
              </w:rPr>
              <w:t>BroadPull_Req</w:t>
            </w:r>
          </w:p>
        </w:tc>
        <w:tc>
          <w:tcPr>
            <w:tcW w:w="1146" w:type="pct"/>
          </w:tcPr>
          <w:p w:rsidR="00B63FFB" w:rsidRPr="007101D9" w:rsidRDefault="00B63FFB" w:rsidP="001D0325">
            <w:pPr>
              <w:rPr>
                <w:sz w:val="20"/>
                <w:szCs w:val="20"/>
              </w:rPr>
            </w:pPr>
            <w:r w:rsidRPr="007101D9">
              <w:rPr>
                <w:sz w:val="20"/>
                <w:szCs w:val="20"/>
              </w:rPr>
              <w:t>BroadPull_Res</w:t>
            </w:r>
          </w:p>
        </w:tc>
      </w:tr>
      <w:tr w:rsidR="00B63FFB" w:rsidRPr="00F7546A" w:rsidTr="001D0325">
        <w:tc>
          <w:tcPr>
            <w:tcW w:w="637" w:type="pct"/>
            <w:vMerge/>
          </w:tcPr>
          <w:p w:rsidR="00B63FFB" w:rsidRPr="007101D9" w:rsidRDefault="00B63FFB" w:rsidP="001D0325">
            <w:pPr>
              <w:rPr>
                <w:sz w:val="20"/>
                <w:szCs w:val="20"/>
              </w:rPr>
            </w:pPr>
          </w:p>
        </w:tc>
        <w:tc>
          <w:tcPr>
            <w:tcW w:w="1508" w:type="pct"/>
          </w:tcPr>
          <w:p w:rsidR="00B63FFB" w:rsidRPr="007101D9" w:rsidRDefault="00B63FFB" w:rsidP="001D0325">
            <w:pPr>
              <w:rPr>
                <w:sz w:val="20"/>
                <w:szCs w:val="20"/>
              </w:rPr>
            </w:pPr>
            <w:r w:rsidRPr="007101D9">
              <w:rPr>
                <w:sz w:val="20"/>
                <w:szCs w:val="20"/>
              </w:rPr>
              <w:t>RequestNotificationFromService</w:t>
            </w:r>
          </w:p>
        </w:tc>
        <w:tc>
          <w:tcPr>
            <w:tcW w:w="563" w:type="pct"/>
          </w:tcPr>
          <w:p w:rsidR="00B63FFB" w:rsidRPr="007101D9" w:rsidRDefault="00B63FFB" w:rsidP="001D0325">
            <w:pPr>
              <w:jc w:val="center"/>
              <w:rPr>
                <w:sz w:val="20"/>
                <w:szCs w:val="20"/>
              </w:rPr>
            </w:pPr>
            <w:r w:rsidRPr="007101D9">
              <w:rPr>
                <w:sz w:val="20"/>
                <w:szCs w:val="20"/>
              </w:rPr>
              <w:t>C → P2</w:t>
            </w:r>
          </w:p>
        </w:tc>
        <w:tc>
          <w:tcPr>
            <w:tcW w:w="1146" w:type="pct"/>
          </w:tcPr>
          <w:p w:rsidR="00B63FFB" w:rsidRPr="007101D9" w:rsidRDefault="00B63FFB" w:rsidP="001D0325">
            <w:pPr>
              <w:rPr>
                <w:sz w:val="20"/>
                <w:szCs w:val="20"/>
              </w:rPr>
            </w:pPr>
            <w:r w:rsidRPr="007101D9">
              <w:rPr>
                <w:sz w:val="20"/>
                <w:szCs w:val="20"/>
              </w:rPr>
              <w:t>BroadPull_Req</w:t>
            </w:r>
          </w:p>
        </w:tc>
        <w:tc>
          <w:tcPr>
            <w:tcW w:w="1146" w:type="pct"/>
          </w:tcPr>
          <w:p w:rsidR="00B63FFB" w:rsidRPr="007101D9" w:rsidRDefault="00B63FFB" w:rsidP="001D0325">
            <w:pPr>
              <w:rPr>
                <w:sz w:val="20"/>
                <w:szCs w:val="20"/>
              </w:rPr>
            </w:pPr>
            <w:r w:rsidRPr="007101D9">
              <w:rPr>
                <w:sz w:val="20"/>
                <w:szCs w:val="20"/>
              </w:rPr>
              <w:t>BroadPull_Res</w:t>
            </w:r>
          </w:p>
        </w:tc>
      </w:tr>
      <w:tr w:rsidR="00B63FFB" w:rsidRPr="00F7546A" w:rsidTr="001D0325">
        <w:tc>
          <w:tcPr>
            <w:tcW w:w="637" w:type="pct"/>
            <w:vMerge/>
          </w:tcPr>
          <w:p w:rsidR="00B63FFB" w:rsidRPr="007101D9" w:rsidRDefault="00B63FFB" w:rsidP="001D0325">
            <w:pPr>
              <w:rPr>
                <w:sz w:val="20"/>
                <w:szCs w:val="20"/>
              </w:rPr>
            </w:pPr>
          </w:p>
        </w:tc>
        <w:tc>
          <w:tcPr>
            <w:tcW w:w="1508" w:type="pct"/>
          </w:tcPr>
          <w:p w:rsidR="00B63FFB" w:rsidRPr="007101D9" w:rsidRDefault="00B63FFB" w:rsidP="001D0325">
            <w:pPr>
              <w:rPr>
                <w:sz w:val="20"/>
                <w:szCs w:val="20"/>
              </w:rPr>
            </w:pPr>
            <w:r w:rsidRPr="007101D9">
              <w:rPr>
                <w:sz w:val="20"/>
                <w:szCs w:val="20"/>
              </w:rPr>
              <w:t>CallbackNotification</w:t>
            </w:r>
          </w:p>
        </w:tc>
        <w:tc>
          <w:tcPr>
            <w:tcW w:w="563" w:type="pct"/>
          </w:tcPr>
          <w:p w:rsidR="00B63FFB" w:rsidRPr="007101D9" w:rsidRDefault="00B63FFB" w:rsidP="001D0325">
            <w:pPr>
              <w:jc w:val="center"/>
              <w:rPr>
                <w:sz w:val="20"/>
                <w:szCs w:val="20"/>
              </w:rPr>
            </w:pPr>
            <w:r w:rsidRPr="007101D9">
              <w:rPr>
                <w:sz w:val="20"/>
                <w:szCs w:val="20"/>
              </w:rPr>
              <w:t>P1 → C</w:t>
            </w:r>
          </w:p>
        </w:tc>
        <w:tc>
          <w:tcPr>
            <w:tcW w:w="1146" w:type="pct"/>
          </w:tcPr>
          <w:p w:rsidR="00B63FFB" w:rsidRPr="007101D9" w:rsidRDefault="00B63FFB" w:rsidP="001D0325">
            <w:pPr>
              <w:rPr>
                <w:sz w:val="20"/>
                <w:szCs w:val="20"/>
              </w:rPr>
            </w:pPr>
            <w:r w:rsidRPr="007101D9">
              <w:rPr>
                <w:sz w:val="20"/>
                <w:szCs w:val="20"/>
              </w:rPr>
              <w:t>BroadCallback_Req</w:t>
            </w:r>
          </w:p>
        </w:tc>
        <w:tc>
          <w:tcPr>
            <w:tcW w:w="1146" w:type="pct"/>
          </w:tcPr>
          <w:p w:rsidR="00B63FFB" w:rsidRPr="007101D9" w:rsidRDefault="00B63FFB" w:rsidP="001D0325">
            <w:pPr>
              <w:rPr>
                <w:sz w:val="20"/>
                <w:szCs w:val="20"/>
              </w:rPr>
            </w:pPr>
            <w:r w:rsidRPr="007101D9">
              <w:rPr>
                <w:sz w:val="20"/>
                <w:szCs w:val="20"/>
              </w:rPr>
              <w:t>BroadCallback_Res</w:t>
            </w:r>
          </w:p>
        </w:tc>
      </w:tr>
      <w:tr w:rsidR="00B63FFB" w:rsidRPr="00F7546A" w:rsidTr="001D0325">
        <w:tc>
          <w:tcPr>
            <w:tcW w:w="637" w:type="pct"/>
            <w:vMerge/>
          </w:tcPr>
          <w:p w:rsidR="00B63FFB" w:rsidRPr="007101D9" w:rsidRDefault="00B63FFB" w:rsidP="001D0325">
            <w:pPr>
              <w:rPr>
                <w:sz w:val="20"/>
                <w:szCs w:val="20"/>
              </w:rPr>
            </w:pPr>
          </w:p>
        </w:tc>
        <w:tc>
          <w:tcPr>
            <w:tcW w:w="1508" w:type="pct"/>
          </w:tcPr>
          <w:p w:rsidR="00B63FFB" w:rsidRPr="007101D9" w:rsidRDefault="00B63FFB" w:rsidP="001D0325">
            <w:pPr>
              <w:rPr>
                <w:sz w:val="20"/>
                <w:szCs w:val="20"/>
              </w:rPr>
            </w:pPr>
            <w:r w:rsidRPr="007101D9">
              <w:rPr>
                <w:sz w:val="20"/>
                <w:szCs w:val="20"/>
              </w:rPr>
              <w:t>CallbackNotification</w:t>
            </w:r>
          </w:p>
        </w:tc>
        <w:tc>
          <w:tcPr>
            <w:tcW w:w="563" w:type="pct"/>
          </w:tcPr>
          <w:p w:rsidR="00B63FFB" w:rsidRPr="007101D9" w:rsidRDefault="00B63FFB" w:rsidP="001D0325">
            <w:pPr>
              <w:jc w:val="center"/>
              <w:rPr>
                <w:sz w:val="20"/>
                <w:szCs w:val="20"/>
              </w:rPr>
            </w:pPr>
            <w:r w:rsidRPr="007101D9">
              <w:rPr>
                <w:sz w:val="20"/>
                <w:szCs w:val="20"/>
              </w:rPr>
              <w:t>P2 → C</w:t>
            </w:r>
          </w:p>
        </w:tc>
        <w:tc>
          <w:tcPr>
            <w:tcW w:w="1146" w:type="pct"/>
          </w:tcPr>
          <w:p w:rsidR="00B63FFB" w:rsidRPr="007101D9" w:rsidRDefault="00B63FFB" w:rsidP="001D0325">
            <w:pPr>
              <w:rPr>
                <w:sz w:val="20"/>
                <w:szCs w:val="20"/>
              </w:rPr>
            </w:pPr>
            <w:r w:rsidRPr="007101D9">
              <w:rPr>
                <w:sz w:val="20"/>
                <w:szCs w:val="20"/>
              </w:rPr>
              <w:t>BroadCallback_Req</w:t>
            </w:r>
          </w:p>
        </w:tc>
        <w:tc>
          <w:tcPr>
            <w:tcW w:w="1146" w:type="pct"/>
          </w:tcPr>
          <w:p w:rsidR="00B63FFB" w:rsidRPr="007101D9" w:rsidRDefault="00B63FFB" w:rsidP="001D0325">
            <w:pPr>
              <w:rPr>
                <w:sz w:val="20"/>
                <w:szCs w:val="20"/>
              </w:rPr>
            </w:pPr>
            <w:r w:rsidRPr="007101D9">
              <w:rPr>
                <w:sz w:val="20"/>
                <w:szCs w:val="20"/>
              </w:rPr>
              <w:t>BroadCallback_Res</w:t>
            </w:r>
          </w:p>
        </w:tc>
      </w:tr>
      <w:tr w:rsidR="00B63FFB" w:rsidRPr="00F7546A" w:rsidTr="001D0325">
        <w:tc>
          <w:tcPr>
            <w:tcW w:w="637" w:type="pct"/>
          </w:tcPr>
          <w:p w:rsidR="00B63FFB" w:rsidRPr="007101D9" w:rsidRDefault="00B63FFB" w:rsidP="001D0325">
            <w:pPr>
              <w:rPr>
                <w:sz w:val="20"/>
                <w:szCs w:val="20"/>
              </w:rPr>
            </w:pPr>
            <w:r w:rsidRPr="007101D9">
              <w:rPr>
                <w:sz w:val="20"/>
                <w:szCs w:val="20"/>
              </w:rPr>
              <w:t>PUSH</w:t>
            </w:r>
          </w:p>
        </w:tc>
        <w:tc>
          <w:tcPr>
            <w:tcW w:w="1508" w:type="pct"/>
          </w:tcPr>
          <w:p w:rsidR="00B63FFB" w:rsidRPr="007101D9" w:rsidRDefault="00B63FFB" w:rsidP="001D0325">
            <w:pPr>
              <w:rPr>
                <w:sz w:val="20"/>
                <w:szCs w:val="20"/>
              </w:rPr>
            </w:pPr>
            <w:r w:rsidRPr="007101D9">
              <w:rPr>
                <w:sz w:val="20"/>
                <w:szCs w:val="20"/>
              </w:rPr>
              <w:t>PushCISEMessage</w:t>
            </w:r>
          </w:p>
        </w:tc>
        <w:tc>
          <w:tcPr>
            <w:tcW w:w="563" w:type="pct"/>
          </w:tcPr>
          <w:p w:rsidR="00B63FFB" w:rsidRPr="007101D9" w:rsidRDefault="00B63FFB" w:rsidP="001D0325">
            <w:pPr>
              <w:jc w:val="center"/>
              <w:rPr>
                <w:sz w:val="20"/>
                <w:szCs w:val="20"/>
              </w:rPr>
            </w:pPr>
            <w:r w:rsidRPr="007101D9">
              <w:rPr>
                <w:sz w:val="20"/>
                <w:szCs w:val="20"/>
              </w:rPr>
              <w:t>P → C</w:t>
            </w:r>
          </w:p>
        </w:tc>
        <w:tc>
          <w:tcPr>
            <w:tcW w:w="1146" w:type="pct"/>
          </w:tcPr>
          <w:p w:rsidR="00B63FFB" w:rsidRPr="007101D9" w:rsidRDefault="00B63FFB" w:rsidP="001D0325">
            <w:pPr>
              <w:rPr>
                <w:sz w:val="20"/>
                <w:szCs w:val="20"/>
              </w:rPr>
            </w:pPr>
            <w:r w:rsidRPr="007101D9">
              <w:rPr>
                <w:sz w:val="20"/>
                <w:szCs w:val="20"/>
              </w:rPr>
              <w:t>Push_Req</w:t>
            </w:r>
          </w:p>
        </w:tc>
        <w:tc>
          <w:tcPr>
            <w:tcW w:w="1146" w:type="pct"/>
          </w:tcPr>
          <w:p w:rsidR="00B63FFB" w:rsidRPr="005C6D5E" w:rsidRDefault="00B63FFB" w:rsidP="001D0325">
            <w:pPr>
              <w:rPr>
                <w:sz w:val="20"/>
                <w:szCs w:val="20"/>
              </w:rPr>
            </w:pPr>
            <w:r w:rsidRPr="005C6D5E">
              <w:rPr>
                <w:sz w:val="20"/>
                <w:szCs w:val="20"/>
              </w:rPr>
              <w:t>Push_Res</w:t>
            </w:r>
          </w:p>
        </w:tc>
      </w:tr>
      <w:tr w:rsidR="00B63FFB" w:rsidRPr="00F7546A" w:rsidTr="001D0325">
        <w:tc>
          <w:tcPr>
            <w:tcW w:w="637" w:type="pct"/>
            <w:vMerge w:val="restart"/>
          </w:tcPr>
          <w:p w:rsidR="00B63FFB" w:rsidRPr="007101D9" w:rsidRDefault="00B63FFB" w:rsidP="001D0325">
            <w:pPr>
              <w:rPr>
                <w:sz w:val="20"/>
                <w:szCs w:val="20"/>
              </w:rPr>
            </w:pPr>
            <w:r w:rsidRPr="007101D9">
              <w:rPr>
                <w:sz w:val="20"/>
                <w:szCs w:val="20"/>
              </w:rPr>
              <w:t>BROADCAST PUSH</w:t>
            </w:r>
          </w:p>
        </w:tc>
        <w:tc>
          <w:tcPr>
            <w:tcW w:w="1508" w:type="pct"/>
          </w:tcPr>
          <w:p w:rsidR="00B63FFB" w:rsidRPr="007101D9" w:rsidRDefault="00B63FFB" w:rsidP="001D0325">
            <w:pPr>
              <w:rPr>
                <w:sz w:val="20"/>
                <w:szCs w:val="20"/>
              </w:rPr>
            </w:pPr>
            <w:r w:rsidRPr="007101D9">
              <w:rPr>
                <w:sz w:val="20"/>
                <w:szCs w:val="20"/>
              </w:rPr>
              <w:t>BroadcastCISEMessage</w:t>
            </w:r>
          </w:p>
        </w:tc>
        <w:tc>
          <w:tcPr>
            <w:tcW w:w="563" w:type="pct"/>
          </w:tcPr>
          <w:p w:rsidR="00B63FFB" w:rsidRPr="007101D9" w:rsidRDefault="00B63FFB" w:rsidP="001D0325">
            <w:pPr>
              <w:jc w:val="center"/>
              <w:rPr>
                <w:sz w:val="20"/>
                <w:szCs w:val="20"/>
              </w:rPr>
            </w:pPr>
            <w:r w:rsidRPr="007101D9">
              <w:rPr>
                <w:sz w:val="20"/>
                <w:szCs w:val="20"/>
              </w:rPr>
              <w:t>P → C1</w:t>
            </w:r>
          </w:p>
        </w:tc>
        <w:tc>
          <w:tcPr>
            <w:tcW w:w="1146" w:type="pct"/>
          </w:tcPr>
          <w:p w:rsidR="00B63FFB" w:rsidRPr="007101D9" w:rsidRDefault="00B63FFB" w:rsidP="001D0325">
            <w:pPr>
              <w:rPr>
                <w:sz w:val="20"/>
                <w:szCs w:val="20"/>
              </w:rPr>
            </w:pPr>
            <w:r w:rsidRPr="007101D9">
              <w:rPr>
                <w:sz w:val="20"/>
                <w:szCs w:val="20"/>
              </w:rPr>
              <w:t>BroadPush_Req</w:t>
            </w:r>
          </w:p>
        </w:tc>
        <w:tc>
          <w:tcPr>
            <w:tcW w:w="1146" w:type="pct"/>
          </w:tcPr>
          <w:p w:rsidR="00B63FFB" w:rsidRPr="005C6D5E" w:rsidRDefault="00B63FFB" w:rsidP="001D0325">
            <w:pPr>
              <w:rPr>
                <w:sz w:val="20"/>
                <w:szCs w:val="20"/>
              </w:rPr>
            </w:pPr>
            <w:r w:rsidRPr="005C6D5E">
              <w:rPr>
                <w:sz w:val="20"/>
                <w:szCs w:val="20"/>
              </w:rPr>
              <w:t>BroadPush_Res</w:t>
            </w:r>
          </w:p>
        </w:tc>
      </w:tr>
      <w:tr w:rsidR="00B63FFB" w:rsidRPr="00F7546A" w:rsidTr="001D0325">
        <w:tc>
          <w:tcPr>
            <w:tcW w:w="637" w:type="pct"/>
            <w:vMerge/>
          </w:tcPr>
          <w:p w:rsidR="00B63FFB" w:rsidRPr="007101D9" w:rsidRDefault="00B63FFB" w:rsidP="001D0325">
            <w:pPr>
              <w:rPr>
                <w:sz w:val="20"/>
                <w:szCs w:val="20"/>
              </w:rPr>
            </w:pPr>
          </w:p>
        </w:tc>
        <w:tc>
          <w:tcPr>
            <w:tcW w:w="1508" w:type="pct"/>
          </w:tcPr>
          <w:p w:rsidR="00B63FFB" w:rsidRPr="007101D9" w:rsidRDefault="00B63FFB" w:rsidP="001D0325">
            <w:pPr>
              <w:rPr>
                <w:sz w:val="20"/>
                <w:szCs w:val="20"/>
              </w:rPr>
            </w:pPr>
            <w:r w:rsidRPr="007101D9">
              <w:rPr>
                <w:sz w:val="20"/>
                <w:szCs w:val="20"/>
              </w:rPr>
              <w:t>BroadcastCISEMessage</w:t>
            </w:r>
          </w:p>
        </w:tc>
        <w:tc>
          <w:tcPr>
            <w:tcW w:w="563" w:type="pct"/>
          </w:tcPr>
          <w:p w:rsidR="00B63FFB" w:rsidRPr="007101D9" w:rsidRDefault="00B63FFB" w:rsidP="001D0325">
            <w:pPr>
              <w:jc w:val="center"/>
              <w:rPr>
                <w:sz w:val="20"/>
                <w:szCs w:val="20"/>
              </w:rPr>
            </w:pPr>
            <w:r w:rsidRPr="007101D9">
              <w:rPr>
                <w:sz w:val="20"/>
                <w:szCs w:val="20"/>
              </w:rPr>
              <w:t>P → C2</w:t>
            </w:r>
          </w:p>
        </w:tc>
        <w:tc>
          <w:tcPr>
            <w:tcW w:w="1146" w:type="pct"/>
          </w:tcPr>
          <w:p w:rsidR="00B63FFB" w:rsidRPr="007101D9" w:rsidRDefault="00B63FFB" w:rsidP="001D0325">
            <w:pPr>
              <w:rPr>
                <w:sz w:val="20"/>
                <w:szCs w:val="20"/>
              </w:rPr>
            </w:pPr>
            <w:r w:rsidRPr="007101D9">
              <w:rPr>
                <w:sz w:val="20"/>
                <w:szCs w:val="20"/>
              </w:rPr>
              <w:t>BroadPush_Req</w:t>
            </w:r>
          </w:p>
        </w:tc>
        <w:tc>
          <w:tcPr>
            <w:tcW w:w="1146" w:type="pct"/>
          </w:tcPr>
          <w:p w:rsidR="00B63FFB" w:rsidRPr="005C6D5E" w:rsidRDefault="00B63FFB" w:rsidP="001D0325">
            <w:pPr>
              <w:rPr>
                <w:sz w:val="20"/>
                <w:szCs w:val="20"/>
              </w:rPr>
            </w:pPr>
            <w:r w:rsidRPr="005C6D5E">
              <w:rPr>
                <w:sz w:val="20"/>
                <w:szCs w:val="20"/>
              </w:rPr>
              <w:t>BroadPush_Res</w:t>
            </w:r>
          </w:p>
        </w:tc>
      </w:tr>
    </w:tbl>
    <w:p w:rsidR="00B63FFB" w:rsidRDefault="00B63FFB" w:rsidP="00B63FFB"/>
    <w:p w:rsidR="007146C4" w:rsidRDefault="007359C1" w:rsidP="00B11537">
      <w:r w:rsidRPr="007359C1">
        <w:lastRenderedPageBreak/>
        <w:t xml:space="preserve">The Service Catalogue </w:t>
      </w:r>
      <w:r w:rsidR="007146C4">
        <w:t>defines</w:t>
      </w:r>
      <w:r w:rsidRPr="007359C1">
        <w:t xml:space="preserve"> a number of business Services for maritime sur</w:t>
      </w:r>
      <w:r w:rsidR="007146C4">
        <w:t xml:space="preserve">veillance information exchange. A Service has the concept of an Input and an Output which contain </w:t>
      </w:r>
      <w:r w:rsidR="00F265B0">
        <w:t xml:space="preserve">information in the form of </w:t>
      </w:r>
      <w:r w:rsidR="007146C4">
        <w:t>Core Entities as specified by the CISE core vocabulary data models.</w:t>
      </w:r>
    </w:p>
    <w:p w:rsidR="007359C1" w:rsidRDefault="007359C1" w:rsidP="00B11537">
      <w:r w:rsidRPr="007359C1">
        <w:t xml:space="preserve">Each Service can </w:t>
      </w:r>
      <w:r w:rsidR="00F265B0">
        <w:t>follow</w:t>
      </w:r>
      <w:r w:rsidRPr="007359C1">
        <w:t xml:space="preserve"> one or more of the information exchange Patterns</w:t>
      </w:r>
      <w:r w:rsidR="00F265B0">
        <w:t>. Each</w:t>
      </w:r>
      <w:r w:rsidRPr="007359C1">
        <w:t xml:space="preserve"> Pattern is defined by a specific sequence of Operations</w:t>
      </w:r>
      <w:r w:rsidR="00F265B0">
        <w:t xml:space="preserve"> and corresponding Request and Response Objects. Both types of Messaging Object – Request and Response – may contain information in the form of Core Entities, thus conducting the process of information exchange.</w:t>
      </w:r>
    </w:p>
    <w:p w:rsidR="00F26F33" w:rsidRDefault="00B11537" w:rsidP="00B63647">
      <w:r>
        <w:t>A metamodel for the</w:t>
      </w:r>
      <w:r w:rsidRPr="00F265B0">
        <w:t xml:space="preserve"> service model is </w:t>
      </w:r>
      <w:r>
        <w:t xml:space="preserve">described </w:t>
      </w:r>
      <w:r w:rsidRPr="00F265B0">
        <w:t xml:space="preserve">in </w:t>
      </w:r>
      <w:r>
        <w:rPr>
          <w:highlight w:val="yellow"/>
        </w:rPr>
        <w:fldChar w:fldCharType="begin"/>
      </w:r>
      <w:r>
        <w:rPr>
          <w:highlight w:val="yellow"/>
        </w:rPr>
        <w:instrText xml:space="preserve"> REF _Ref373696567 \h  \* MERGEFORMAT </w:instrText>
      </w:r>
      <w:r>
        <w:rPr>
          <w:highlight w:val="yellow"/>
        </w:rPr>
      </w:r>
      <w:r>
        <w:rPr>
          <w:highlight w:val="yellow"/>
        </w:rPr>
        <w:fldChar w:fldCharType="separate"/>
      </w:r>
      <w:r w:rsidR="000E0A27">
        <w:t xml:space="preserve">Figure </w:t>
      </w:r>
      <w:r w:rsidR="000E0A27">
        <w:rPr>
          <w:noProof/>
        </w:rPr>
        <w:t>3</w:t>
      </w:r>
      <w:r>
        <w:rPr>
          <w:highlight w:val="yellow"/>
        </w:rPr>
        <w:fldChar w:fldCharType="end"/>
      </w:r>
      <w:r>
        <w:t xml:space="preserve"> below, showing how business Services are realised through the exchange of Messaging Objects using a combination of Operations defined in the transport layer. The Messaging Objects act as containers for carrying Core Entities between providers and consumers to ena</w:t>
      </w:r>
      <w:r w:rsidR="00B63647">
        <w:t xml:space="preserve">ct a specific business Service. </w:t>
      </w:r>
      <w:r w:rsidR="008D4731" w:rsidRPr="00B63647">
        <w:t xml:space="preserve">The </w:t>
      </w:r>
      <w:r w:rsidR="003B1947" w:rsidRPr="00B63647">
        <w:t>business Service is thus decoupled fr</w:t>
      </w:r>
      <w:r w:rsidR="00B63647" w:rsidRPr="00B63647">
        <w:t xml:space="preserve">om the technical implementation of the communication infrastructure. </w:t>
      </w:r>
      <w:r w:rsidR="00AA0435" w:rsidRPr="00B63647">
        <w:t xml:space="preserve">The </w:t>
      </w:r>
      <w:r w:rsidR="003B1947" w:rsidRPr="00B63647">
        <w:t>Input and Output</w:t>
      </w:r>
      <w:r w:rsidR="00AA0435" w:rsidRPr="00B63647">
        <w:t xml:space="preserve"> will be the same, regardless of the pattern</w:t>
      </w:r>
      <w:r w:rsidR="003B1947" w:rsidRPr="00B63647">
        <w:t xml:space="preserve"> used</w:t>
      </w:r>
      <w:r w:rsidR="00AA0435" w:rsidRPr="00B63647">
        <w:t>, but the mess</w:t>
      </w:r>
      <w:r w:rsidR="00D47183" w:rsidRPr="00B63647">
        <w:t>aging objects will be different</w:t>
      </w:r>
      <w:r w:rsidR="003B1947" w:rsidRPr="00B63647">
        <w:t>.</w:t>
      </w:r>
    </w:p>
    <w:p w:rsidR="00B63647" w:rsidRPr="00F265B0" w:rsidRDefault="00B63647" w:rsidP="00B63647"/>
    <w:p w:rsidR="00D53B39" w:rsidRDefault="009A4C25" w:rsidP="00D53B39">
      <w:pPr>
        <w:keepNext/>
        <w:jc w:val="center"/>
      </w:pPr>
      <w:r>
        <w:rPr>
          <w:noProof/>
          <w:lang w:eastAsia="en-GB"/>
        </w:rPr>
        <w:drawing>
          <wp:inline distT="0" distB="0" distL="0" distR="0" wp14:anchorId="7AC8A9AE" wp14:editId="7F227CC1">
            <wp:extent cx="5572125" cy="47434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72125" cy="4743450"/>
                    </a:xfrm>
                    <a:prstGeom prst="rect">
                      <a:avLst/>
                    </a:prstGeom>
                    <a:noFill/>
                    <a:ln>
                      <a:noFill/>
                    </a:ln>
                  </pic:spPr>
                </pic:pic>
              </a:graphicData>
            </a:graphic>
          </wp:inline>
        </w:drawing>
      </w:r>
    </w:p>
    <w:p w:rsidR="00D47183" w:rsidRDefault="00D53B39" w:rsidP="00D53B39">
      <w:pPr>
        <w:pStyle w:val="Caption"/>
        <w:jc w:val="center"/>
        <w:rPr>
          <w:highlight w:val="yellow"/>
        </w:rPr>
      </w:pPr>
      <w:bookmarkStart w:id="11" w:name="_Ref373696567"/>
      <w:bookmarkStart w:id="12" w:name="_Toc374556252"/>
      <w:r>
        <w:t xml:space="preserve">Figure </w:t>
      </w:r>
      <w:r>
        <w:fldChar w:fldCharType="begin"/>
      </w:r>
      <w:r>
        <w:instrText xml:space="preserve"> SEQ Figure \* ARABIC </w:instrText>
      </w:r>
      <w:r>
        <w:fldChar w:fldCharType="separate"/>
      </w:r>
      <w:r w:rsidR="000E0A27">
        <w:rPr>
          <w:noProof/>
        </w:rPr>
        <w:t>3</w:t>
      </w:r>
      <w:r>
        <w:fldChar w:fldCharType="end"/>
      </w:r>
      <w:bookmarkEnd w:id="11"/>
      <w:r>
        <w:t>: Service Model</w:t>
      </w:r>
      <w:bookmarkEnd w:id="12"/>
    </w:p>
    <w:p w:rsidR="005C6D5E" w:rsidRDefault="005C6D5E" w:rsidP="009A4C25">
      <w:r>
        <w:br w:type="page"/>
      </w:r>
    </w:p>
    <w:p w:rsidR="005C6D5E" w:rsidRDefault="005C6D5E" w:rsidP="005C6D5E">
      <w:pPr>
        <w:pStyle w:val="Heading1"/>
      </w:pPr>
      <w:bookmarkStart w:id="13" w:name="_Toc374556244"/>
      <w:r>
        <w:lastRenderedPageBreak/>
        <w:t>CISE Gateway Interfaces</w:t>
      </w:r>
      <w:bookmarkEnd w:id="13"/>
    </w:p>
    <w:p w:rsidR="00DC304D" w:rsidRDefault="00B42932" w:rsidP="00DC304D">
      <w:r w:rsidRPr="00B42932">
        <w:t>The concept of a CISE Gateway</w:t>
      </w:r>
      <w:r w:rsidR="004D4AD5">
        <w:t xml:space="preserve"> has been discussed. Whilst the architectural and technical details of CISE are yet to be </w:t>
      </w:r>
      <w:r w:rsidR="00DC304D">
        <w:t xml:space="preserve">fully </w:t>
      </w:r>
      <w:r w:rsidR="004D4AD5">
        <w:t>explored</w:t>
      </w:r>
      <w:r w:rsidR="00DC304D">
        <w:t xml:space="preserve"> and finalised</w:t>
      </w:r>
      <w:r w:rsidR="004D4AD5">
        <w:t xml:space="preserve">, it is useful to use the Gateway concept to examine how legacy systems will be </w:t>
      </w:r>
      <w:r w:rsidR="00DC304D">
        <w:t>interconnected through CISE</w:t>
      </w:r>
      <w:r w:rsidR="004D4AD5">
        <w:t xml:space="preserve"> in order to provide and consume services for information exchange.</w:t>
      </w:r>
      <w:r w:rsidR="00DC304D">
        <w:t xml:space="preserve"> This document therefore assumes that the CISE Gateway component exists and will implement a number of interfaces which legacy systems will use to conduct the transactions described in the service model.</w:t>
      </w:r>
      <w:r w:rsidR="00AE11CD">
        <w:t xml:space="preserve"> However, it does not specify </w:t>
      </w:r>
      <w:r w:rsidR="00AE11CD" w:rsidRPr="00AE11CD">
        <w:rPr>
          <w:i/>
        </w:rPr>
        <w:t>how</w:t>
      </w:r>
      <w:r w:rsidR="00AE11CD">
        <w:t xml:space="preserve"> these interfaces will be implemented or by whom.</w:t>
      </w:r>
    </w:p>
    <w:p w:rsidR="00AE11CD" w:rsidRDefault="00DB5FFC" w:rsidP="005C6D5E">
      <w:r>
        <w:t>T</w:t>
      </w:r>
      <w:r w:rsidR="00AE11CD">
        <w:t xml:space="preserve">he CISE Gateway interfaces provide the operations defined in the transport layer. </w:t>
      </w:r>
      <w:r w:rsidR="00DC304D">
        <w:t xml:space="preserve">For convenience, </w:t>
      </w:r>
      <w:r w:rsidR="00AE11CD">
        <w:t>the</w:t>
      </w:r>
      <w:r>
        <w:t>y</w:t>
      </w:r>
      <w:r w:rsidR="00DC304D">
        <w:t xml:space="preserve"> can be grouped according to the information exchange pattern to which they belong.</w:t>
      </w:r>
      <w:r>
        <w:t xml:space="preserve"> The interface groupings are shown in </w:t>
      </w:r>
      <w:r>
        <w:fldChar w:fldCharType="begin"/>
      </w:r>
      <w:r>
        <w:instrText xml:space="preserve"> REF _Ref373699395 \h </w:instrText>
      </w:r>
      <w:r>
        <w:fldChar w:fldCharType="separate"/>
      </w:r>
      <w:r w:rsidR="000E0A27">
        <w:t xml:space="preserve">Figure </w:t>
      </w:r>
      <w:r w:rsidR="000E0A27">
        <w:rPr>
          <w:noProof/>
        </w:rPr>
        <w:t>4</w:t>
      </w:r>
      <w:r>
        <w:fldChar w:fldCharType="end"/>
      </w:r>
      <w:r>
        <w:t xml:space="preserve"> below:</w:t>
      </w:r>
    </w:p>
    <w:p w:rsidR="00DB5FFC" w:rsidRDefault="00DB5FFC" w:rsidP="00EC6DED">
      <w:pPr>
        <w:pStyle w:val="NoSpacing"/>
      </w:pPr>
    </w:p>
    <w:p w:rsidR="00DB5FFC" w:rsidRDefault="00B63FFB" w:rsidP="00DB5FFC">
      <w:pPr>
        <w:keepNext/>
        <w:jc w:val="center"/>
      </w:pPr>
      <w:r>
        <w:rPr>
          <w:noProof/>
          <w:lang w:eastAsia="en-GB"/>
        </w:rPr>
        <w:drawing>
          <wp:inline distT="0" distB="0" distL="0" distR="0" wp14:anchorId="691904C0" wp14:editId="7FD837B3">
            <wp:extent cx="4374813" cy="4724400"/>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77326" cy="4727114"/>
                    </a:xfrm>
                    <a:prstGeom prst="rect">
                      <a:avLst/>
                    </a:prstGeom>
                    <a:noFill/>
                    <a:ln>
                      <a:noFill/>
                    </a:ln>
                  </pic:spPr>
                </pic:pic>
              </a:graphicData>
            </a:graphic>
          </wp:inline>
        </w:drawing>
      </w:r>
    </w:p>
    <w:p w:rsidR="00B63FFB" w:rsidRDefault="00DB5FFC" w:rsidP="00DB5FFC">
      <w:pPr>
        <w:pStyle w:val="Caption"/>
        <w:jc w:val="center"/>
      </w:pPr>
      <w:bookmarkStart w:id="14" w:name="_Ref373699395"/>
      <w:bookmarkStart w:id="15" w:name="_Toc374556253"/>
      <w:r>
        <w:t xml:space="preserve">Figure </w:t>
      </w:r>
      <w:r>
        <w:fldChar w:fldCharType="begin"/>
      </w:r>
      <w:r>
        <w:instrText xml:space="preserve"> SEQ Figure \* ARABIC </w:instrText>
      </w:r>
      <w:r>
        <w:fldChar w:fldCharType="separate"/>
      </w:r>
      <w:r w:rsidR="000E0A27">
        <w:rPr>
          <w:noProof/>
        </w:rPr>
        <w:t>4</w:t>
      </w:r>
      <w:r>
        <w:fldChar w:fldCharType="end"/>
      </w:r>
      <w:bookmarkEnd w:id="14"/>
      <w:r>
        <w:t>: CISE Gateway Interface</w:t>
      </w:r>
      <w:r>
        <w:rPr>
          <w:noProof/>
        </w:rPr>
        <w:t xml:space="preserve"> Definitions</w:t>
      </w:r>
      <w:bookmarkEnd w:id="15"/>
    </w:p>
    <w:p w:rsidR="00DB5FFC" w:rsidRDefault="00DB5FFC" w:rsidP="00B63FFB"/>
    <w:p w:rsidR="00DB5FFC" w:rsidRDefault="00DB5FFC" w:rsidP="00B63FFB">
      <w:r>
        <w:t xml:space="preserve">Finally, the CISE Gateway can be used by both information providers and consumers. It is assumed that most systems in the CISE network will play both </w:t>
      </w:r>
      <w:proofErr w:type="gramStart"/>
      <w:r>
        <w:t>roles,</w:t>
      </w:r>
      <w:proofErr w:type="gramEnd"/>
      <w:r>
        <w:t xml:space="preserve"> however, for the purposes of modelling and understanding, it is useful to separate the concerns. The analysis is therefore based around information exchange between a “Provider” Gateway and a “Consumer” Gateway.</w:t>
      </w:r>
    </w:p>
    <w:p w:rsidR="00DB5FFC" w:rsidRDefault="00DB5FFC" w:rsidP="00B63FFB">
      <w:r>
        <w:lastRenderedPageBreak/>
        <w:fldChar w:fldCharType="begin"/>
      </w:r>
      <w:r>
        <w:instrText xml:space="preserve"> REF _Ref373699555 \h </w:instrText>
      </w:r>
      <w:r>
        <w:fldChar w:fldCharType="separate"/>
      </w:r>
      <w:r w:rsidR="000E0A27">
        <w:t xml:space="preserve">Figure </w:t>
      </w:r>
      <w:r w:rsidR="000E0A27">
        <w:rPr>
          <w:noProof/>
        </w:rPr>
        <w:t>5</w:t>
      </w:r>
      <w:r>
        <w:fldChar w:fldCharType="end"/>
      </w:r>
      <w:r>
        <w:t xml:space="preserve"> shows two CISE Gateway components acting as Provider and Consumer. Note that both roles implement the same interfaces, as defined above.</w:t>
      </w:r>
    </w:p>
    <w:p w:rsidR="00DB5FFC" w:rsidRDefault="00DB5FFC" w:rsidP="00EC6DED">
      <w:pPr>
        <w:pStyle w:val="NoSpacing"/>
      </w:pPr>
    </w:p>
    <w:p w:rsidR="00DB5FFC" w:rsidRDefault="00B63FFB" w:rsidP="00DB5FFC">
      <w:pPr>
        <w:keepNext/>
        <w:jc w:val="center"/>
      </w:pPr>
      <w:r>
        <w:rPr>
          <w:noProof/>
          <w:lang w:eastAsia="en-GB"/>
        </w:rPr>
        <w:drawing>
          <wp:inline distT="0" distB="0" distL="0" distR="0" wp14:anchorId="24DDDB32" wp14:editId="6E2EC8BB">
            <wp:extent cx="5302459" cy="29908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02559" cy="2990906"/>
                    </a:xfrm>
                    <a:prstGeom prst="rect">
                      <a:avLst/>
                    </a:prstGeom>
                    <a:noFill/>
                    <a:ln>
                      <a:noFill/>
                    </a:ln>
                  </pic:spPr>
                </pic:pic>
              </a:graphicData>
            </a:graphic>
          </wp:inline>
        </w:drawing>
      </w:r>
    </w:p>
    <w:p w:rsidR="00B63FFB" w:rsidRDefault="00DB5FFC" w:rsidP="00DB5FFC">
      <w:pPr>
        <w:pStyle w:val="Caption"/>
        <w:jc w:val="center"/>
      </w:pPr>
      <w:bookmarkStart w:id="16" w:name="_Ref373699555"/>
      <w:bookmarkStart w:id="17" w:name="_Toc374556254"/>
      <w:r>
        <w:t xml:space="preserve">Figure </w:t>
      </w:r>
      <w:r>
        <w:fldChar w:fldCharType="begin"/>
      </w:r>
      <w:r>
        <w:instrText xml:space="preserve"> SEQ Figure \* ARABIC </w:instrText>
      </w:r>
      <w:r>
        <w:fldChar w:fldCharType="separate"/>
      </w:r>
      <w:r w:rsidR="000E0A27">
        <w:rPr>
          <w:noProof/>
        </w:rPr>
        <w:t>5</w:t>
      </w:r>
      <w:r>
        <w:fldChar w:fldCharType="end"/>
      </w:r>
      <w:bookmarkEnd w:id="16"/>
      <w:r>
        <w:t>: Provider and Consumer Gateways</w:t>
      </w:r>
      <w:bookmarkEnd w:id="17"/>
    </w:p>
    <w:p w:rsidR="00DB5FFC" w:rsidRDefault="00DB5FFC">
      <w:pPr>
        <w:jc w:val="left"/>
        <w:rPr>
          <w:rFonts w:asciiTheme="majorHAnsi" w:eastAsiaTheme="majorEastAsia" w:hAnsiTheme="majorHAnsi" w:cstheme="majorBidi"/>
          <w:b/>
          <w:bCs/>
          <w:color w:val="365F91" w:themeColor="accent1" w:themeShade="BF"/>
          <w:sz w:val="28"/>
          <w:szCs w:val="28"/>
        </w:rPr>
      </w:pPr>
      <w:r>
        <w:br w:type="page"/>
      </w:r>
    </w:p>
    <w:p w:rsidR="00F60CE7" w:rsidRPr="005F0CE6" w:rsidRDefault="00B843F4" w:rsidP="00F60CE7">
      <w:pPr>
        <w:pStyle w:val="Heading1"/>
      </w:pPr>
      <w:bookmarkStart w:id="18" w:name="_Toc374556245"/>
      <w:r>
        <w:lastRenderedPageBreak/>
        <w:t>Specification of Information Exchange Patterns</w:t>
      </w:r>
      <w:bookmarkEnd w:id="18"/>
    </w:p>
    <w:p w:rsidR="00D860B4" w:rsidRDefault="00D860B4" w:rsidP="00D860B4">
      <w:pPr>
        <w:pStyle w:val="Heading2"/>
      </w:pPr>
      <w:r>
        <w:t>Notation (Sequence Diagrams)</w:t>
      </w:r>
    </w:p>
    <w:p w:rsidR="00D860B4" w:rsidRDefault="00D860B4" w:rsidP="00D860B4">
      <w:r>
        <w:t xml:space="preserve">The notation used to express the different layers in the service model is the UML Sequence Diagram notation. Sequence Diagrams are often used to show message/information flow, software function calls and software service operation invocations. The notation can be used in different ways so to avoid possible misinterpretation of the </w:t>
      </w:r>
      <w:proofErr w:type="gramStart"/>
      <w:r>
        <w:t>models,</w:t>
      </w:r>
      <w:proofErr w:type="gramEnd"/>
      <w:r>
        <w:t xml:space="preserve"> the notation used is explicitly defined here</w:t>
      </w:r>
      <w:r w:rsidR="00DB5FFC">
        <w:t>.</w:t>
      </w:r>
    </w:p>
    <w:p w:rsidR="00D860B4" w:rsidRDefault="00D860B4" w:rsidP="00D860B4">
      <w:pPr>
        <w:pStyle w:val="Heading3"/>
      </w:pPr>
      <w:r>
        <w:t>Business Layer</w:t>
      </w:r>
    </w:p>
    <w:p w:rsidR="00D860B4" w:rsidRDefault="00D860B4" w:rsidP="00D860B4">
      <w:r w:rsidRPr="002A0921">
        <w:t>In the business layer, the arrows represent information transactions. Asynchronous transactions are denoted with an unfilled arrowhead. The synchronous case is denoted with a filled arrowhead and a dotted return arrow.</w:t>
      </w:r>
    </w:p>
    <w:p w:rsidR="00CD709F" w:rsidRPr="001B73D7" w:rsidRDefault="00CD709F" w:rsidP="00D860B4"/>
    <w:p w:rsidR="00D860B4" w:rsidRDefault="00D860B4" w:rsidP="00D860B4">
      <w:pPr>
        <w:keepNext/>
        <w:jc w:val="center"/>
      </w:pPr>
      <w:r>
        <w:rPr>
          <w:noProof/>
          <w:lang w:eastAsia="en-GB"/>
        </w:rPr>
        <w:drawing>
          <wp:inline distT="0" distB="0" distL="0" distR="0" wp14:anchorId="13D79749" wp14:editId="50D38DD5">
            <wp:extent cx="5029200" cy="3577291"/>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5029200" cy="3577291"/>
                    </a:xfrm>
                    <a:prstGeom prst="rect">
                      <a:avLst/>
                    </a:prstGeom>
                    <a:noFill/>
                    <a:ln>
                      <a:noFill/>
                    </a:ln>
                  </pic:spPr>
                </pic:pic>
              </a:graphicData>
            </a:graphic>
          </wp:inline>
        </w:drawing>
      </w:r>
    </w:p>
    <w:p w:rsidR="00D860B4" w:rsidRDefault="00D860B4" w:rsidP="00D860B4">
      <w:pPr>
        <w:pStyle w:val="Caption"/>
        <w:jc w:val="center"/>
      </w:pPr>
      <w:bookmarkStart w:id="19" w:name="_Toc374556255"/>
      <w:r>
        <w:t xml:space="preserve">Figure </w:t>
      </w:r>
      <w:r>
        <w:fldChar w:fldCharType="begin"/>
      </w:r>
      <w:r>
        <w:instrText xml:space="preserve"> SEQ Figure \* ARABIC </w:instrText>
      </w:r>
      <w:r>
        <w:fldChar w:fldCharType="separate"/>
      </w:r>
      <w:r w:rsidR="000E0A27">
        <w:rPr>
          <w:noProof/>
        </w:rPr>
        <w:t>6</w:t>
      </w:r>
      <w:r>
        <w:fldChar w:fldCharType="end"/>
      </w:r>
      <w:r>
        <w:t>: Business Layer Notation</w:t>
      </w:r>
      <w:bookmarkEnd w:id="19"/>
    </w:p>
    <w:p w:rsidR="00D860B4" w:rsidRDefault="00D860B4" w:rsidP="00D860B4"/>
    <w:p w:rsidR="00D860B4" w:rsidRDefault="00D860B4" w:rsidP="00D860B4">
      <w:pPr>
        <w:pStyle w:val="Heading3"/>
      </w:pPr>
      <w:r>
        <w:t>Messaging Layer</w:t>
      </w:r>
    </w:p>
    <w:p w:rsidR="00D860B4" w:rsidRDefault="00D860B4" w:rsidP="00D860B4">
      <w:r w:rsidRPr="00751786">
        <w:t>In the messaging layer,</w:t>
      </w:r>
      <w:r>
        <w:t xml:space="preserve"> the arrows represent operations, which are always synchronous. Each operation is represented by an arrow labelled with the name of the operation and the name of the RequestObject which the operation requires. The direction of the arrow indicates the system which performs the operation. The dotted arrow represents the ResponseObject which is returned to the invoking system in response to initiating the operation.</w:t>
      </w:r>
    </w:p>
    <w:p w:rsidR="00D860B4" w:rsidRDefault="00D860B4" w:rsidP="00D860B4"/>
    <w:p w:rsidR="00D860B4" w:rsidRDefault="00D860B4" w:rsidP="00D860B4">
      <w:pPr>
        <w:keepNext/>
        <w:jc w:val="center"/>
      </w:pPr>
      <w:r>
        <w:rPr>
          <w:noProof/>
          <w:lang w:eastAsia="en-GB"/>
        </w:rPr>
        <w:lastRenderedPageBreak/>
        <w:drawing>
          <wp:inline distT="0" distB="0" distL="0" distR="0" wp14:anchorId="5EF4F4B3" wp14:editId="765C6C70">
            <wp:extent cx="5029200" cy="3580405"/>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5029200" cy="3580405"/>
                    </a:xfrm>
                    <a:prstGeom prst="rect">
                      <a:avLst/>
                    </a:prstGeom>
                    <a:noFill/>
                    <a:ln>
                      <a:noFill/>
                    </a:ln>
                  </pic:spPr>
                </pic:pic>
              </a:graphicData>
            </a:graphic>
          </wp:inline>
        </w:drawing>
      </w:r>
    </w:p>
    <w:p w:rsidR="00D860B4" w:rsidRDefault="00D860B4" w:rsidP="00D860B4">
      <w:pPr>
        <w:pStyle w:val="Caption"/>
        <w:jc w:val="center"/>
      </w:pPr>
      <w:bookmarkStart w:id="20" w:name="_Toc374556256"/>
      <w:r>
        <w:t xml:space="preserve">Figure </w:t>
      </w:r>
      <w:r>
        <w:fldChar w:fldCharType="begin"/>
      </w:r>
      <w:r>
        <w:instrText xml:space="preserve"> SEQ Figure \* ARABIC </w:instrText>
      </w:r>
      <w:r>
        <w:fldChar w:fldCharType="separate"/>
      </w:r>
      <w:r w:rsidR="000E0A27">
        <w:rPr>
          <w:noProof/>
        </w:rPr>
        <w:t>7</w:t>
      </w:r>
      <w:r>
        <w:fldChar w:fldCharType="end"/>
      </w:r>
      <w:r>
        <w:t>: Messaging Layer Notation</w:t>
      </w:r>
      <w:bookmarkEnd w:id="20"/>
    </w:p>
    <w:p w:rsidR="00D860B4" w:rsidRDefault="00D860B4" w:rsidP="00D860B4">
      <w:pPr>
        <w:pStyle w:val="Heading3"/>
      </w:pPr>
      <w:r>
        <w:t>Transport Layer</w:t>
      </w:r>
    </w:p>
    <w:p w:rsidR="00D860B4" w:rsidRDefault="00D860B4" w:rsidP="00D860B4">
      <w:r w:rsidRPr="002A0921">
        <w:t xml:space="preserve">The transport layer defines </w:t>
      </w:r>
      <w:r>
        <w:t xml:space="preserve">how messages are conveyed </w:t>
      </w:r>
      <w:r w:rsidRPr="002A0921">
        <w:t>through the CISE system.</w:t>
      </w:r>
      <w:r>
        <w:t xml:space="preserve"> In this layer, additional implementation details, such as the registration of services, and the time stamping and authentication of messages, are also included.</w:t>
      </w:r>
    </w:p>
    <w:p w:rsidR="00CD709F" w:rsidRDefault="00CD709F" w:rsidP="00D860B4"/>
    <w:p w:rsidR="00D860B4" w:rsidRDefault="00D860B4" w:rsidP="00D860B4">
      <w:pPr>
        <w:keepNext/>
      </w:pPr>
      <w:r>
        <w:rPr>
          <w:noProof/>
          <w:lang w:eastAsia="en-GB"/>
        </w:rPr>
        <w:drawing>
          <wp:inline distT="0" distB="0" distL="0" distR="0" wp14:anchorId="52B8F6BA" wp14:editId="1CDE28F2">
            <wp:extent cx="5964555" cy="3444875"/>
            <wp:effectExtent l="0" t="0" r="0" b="3175"/>
            <wp:docPr id="5" name="Picture 5" descr="C:\Users\tcane\Desktop\CISE Materials\Choreography1-Pull_Synchrono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cane\Desktop\CISE Materials\Choreography1-Pull_Synchronous.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64555" cy="3444875"/>
                    </a:xfrm>
                    <a:prstGeom prst="roundRect">
                      <a:avLst>
                        <a:gd name="adj" fmla="val 8594"/>
                      </a:avLst>
                    </a:prstGeom>
                    <a:solidFill>
                      <a:srgbClr val="FFFFFF">
                        <a:shade val="85000"/>
                      </a:srgbClr>
                    </a:solidFill>
                    <a:ln>
                      <a:noFill/>
                    </a:ln>
                    <a:effectLst/>
                  </pic:spPr>
                </pic:pic>
              </a:graphicData>
            </a:graphic>
          </wp:inline>
        </w:drawing>
      </w:r>
    </w:p>
    <w:p w:rsidR="00D860B4" w:rsidRDefault="00D860B4" w:rsidP="00D860B4">
      <w:pPr>
        <w:pStyle w:val="Caption"/>
        <w:jc w:val="center"/>
      </w:pPr>
      <w:bookmarkStart w:id="21" w:name="_Toc374556257"/>
      <w:r>
        <w:t xml:space="preserve">Figure </w:t>
      </w:r>
      <w:r>
        <w:fldChar w:fldCharType="begin"/>
      </w:r>
      <w:r>
        <w:instrText xml:space="preserve"> SEQ Figure \* ARABIC </w:instrText>
      </w:r>
      <w:r>
        <w:fldChar w:fldCharType="separate"/>
      </w:r>
      <w:r w:rsidR="000E0A27">
        <w:rPr>
          <w:noProof/>
        </w:rPr>
        <w:t>8</w:t>
      </w:r>
      <w:r>
        <w:fldChar w:fldCharType="end"/>
      </w:r>
      <w:r>
        <w:t>: Transport Layer Notation (example)</w:t>
      </w:r>
      <w:bookmarkEnd w:id="21"/>
    </w:p>
    <w:p w:rsidR="004225B6" w:rsidRDefault="00ED5A86" w:rsidP="004225B6">
      <w:pPr>
        <w:pStyle w:val="Heading2"/>
      </w:pPr>
      <w:r>
        <w:lastRenderedPageBreak/>
        <w:t>PULL</w:t>
      </w:r>
    </w:p>
    <w:p w:rsidR="009741A6" w:rsidRDefault="004225B6" w:rsidP="009741A6">
      <w:pPr>
        <w:pStyle w:val="Heading3"/>
      </w:pPr>
      <w:r>
        <w:t>Business Layer Model</w:t>
      </w:r>
    </w:p>
    <w:p w:rsidR="00CD709F" w:rsidRPr="00CD709F" w:rsidRDefault="00CD709F" w:rsidP="00CD709F">
      <w:pPr>
        <w:pStyle w:val="NoSpacing"/>
      </w:pPr>
    </w:p>
    <w:p w:rsidR="006E6A9D" w:rsidRDefault="00965DD9" w:rsidP="006E6A9D">
      <w:pPr>
        <w:keepNext/>
        <w:jc w:val="center"/>
      </w:pPr>
      <w:r>
        <w:rPr>
          <w:noProof/>
          <w:lang w:eastAsia="en-GB"/>
        </w:rPr>
        <w:drawing>
          <wp:inline distT="0" distB="0" distL="0" distR="0" wp14:anchorId="11D58A8F" wp14:editId="48313DBB">
            <wp:extent cx="5076825" cy="3344840"/>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76825" cy="3344840"/>
                    </a:xfrm>
                    <a:prstGeom prst="rect">
                      <a:avLst/>
                    </a:prstGeom>
                    <a:noFill/>
                    <a:ln>
                      <a:noFill/>
                    </a:ln>
                  </pic:spPr>
                </pic:pic>
              </a:graphicData>
            </a:graphic>
          </wp:inline>
        </w:drawing>
      </w:r>
    </w:p>
    <w:p w:rsidR="00965DD9" w:rsidRPr="009741A6" w:rsidRDefault="006E6A9D" w:rsidP="006E6A9D">
      <w:pPr>
        <w:pStyle w:val="Caption"/>
        <w:jc w:val="center"/>
      </w:pPr>
      <w:bookmarkStart w:id="22" w:name="_Toc374556258"/>
      <w:r>
        <w:t xml:space="preserve">Figure </w:t>
      </w:r>
      <w:r>
        <w:fldChar w:fldCharType="begin"/>
      </w:r>
      <w:r>
        <w:instrText xml:space="preserve"> SEQ Figure \* ARABIC </w:instrText>
      </w:r>
      <w:r>
        <w:fldChar w:fldCharType="separate"/>
      </w:r>
      <w:r w:rsidR="000E0A27">
        <w:rPr>
          <w:noProof/>
        </w:rPr>
        <w:t>9</w:t>
      </w:r>
      <w:r>
        <w:fldChar w:fldCharType="end"/>
      </w:r>
      <w:r w:rsidR="006C1FE7">
        <w:t xml:space="preserve">: PULL – </w:t>
      </w:r>
      <w:r>
        <w:t>Business Layer</w:t>
      </w:r>
      <w:bookmarkEnd w:id="22"/>
    </w:p>
    <w:p w:rsidR="00965DD9" w:rsidRDefault="004225B6" w:rsidP="00965DD9">
      <w:pPr>
        <w:pStyle w:val="Heading3"/>
      </w:pPr>
      <w:r>
        <w:t>Messaging Layer Model</w:t>
      </w:r>
    </w:p>
    <w:p w:rsidR="00CD709F" w:rsidRPr="00CD709F" w:rsidRDefault="00CD709F" w:rsidP="00CD709F">
      <w:pPr>
        <w:pStyle w:val="NoSpacing"/>
      </w:pPr>
    </w:p>
    <w:p w:rsidR="006E6A9D" w:rsidRDefault="003F6B2C" w:rsidP="006E6A9D">
      <w:pPr>
        <w:keepNext/>
        <w:jc w:val="center"/>
      </w:pPr>
      <w:r>
        <w:rPr>
          <w:noProof/>
          <w:lang w:eastAsia="en-GB"/>
        </w:rPr>
        <w:drawing>
          <wp:inline distT="0" distB="0" distL="0" distR="0" wp14:anchorId="241A081A" wp14:editId="15B586C5">
            <wp:extent cx="5181600" cy="371723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81600" cy="3717235"/>
                    </a:xfrm>
                    <a:prstGeom prst="rect">
                      <a:avLst/>
                    </a:prstGeom>
                    <a:noFill/>
                    <a:ln>
                      <a:noFill/>
                    </a:ln>
                  </pic:spPr>
                </pic:pic>
              </a:graphicData>
            </a:graphic>
          </wp:inline>
        </w:drawing>
      </w:r>
    </w:p>
    <w:p w:rsidR="003F6B2C" w:rsidRPr="00965DD9" w:rsidRDefault="006E6A9D" w:rsidP="006E6A9D">
      <w:pPr>
        <w:pStyle w:val="Caption"/>
        <w:jc w:val="center"/>
      </w:pPr>
      <w:bookmarkStart w:id="23" w:name="_Toc374556259"/>
      <w:r>
        <w:t xml:space="preserve">Figure </w:t>
      </w:r>
      <w:r>
        <w:fldChar w:fldCharType="begin"/>
      </w:r>
      <w:r>
        <w:instrText xml:space="preserve"> SEQ Figure \* ARABIC </w:instrText>
      </w:r>
      <w:r>
        <w:fldChar w:fldCharType="separate"/>
      </w:r>
      <w:r w:rsidR="000E0A27">
        <w:rPr>
          <w:noProof/>
        </w:rPr>
        <w:t>10</w:t>
      </w:r>
      <w:r>
        <w:fldChar w:fldCharType="end"/>
      </w:r>
      <w:r>
        <w:t xml:space="preserve">: PULL </w:t>
      </w:r>
      <w:r w:rsidR="006C1FE7">
        <w:t>–</w:t>
      </w:r>
      <w:r>
        <w:t xml:space="preserve"> Messaging Layer</w:t>
      </w:r>
      <w:bookmarkEnd w:id="23"/>
    </w:p>
    <w:p w:rsidR="004225B6" w:rsidRPr="004225B6" w:rsidRDefault="004225B6" w:rsidP="004225B6">
      <w:pPr>
        <w:pStyle w:val="Heading3"/>
      </w:pPr>
      <w:r>
        <w:lastRenderedPageBreak/>
        <w:t>Transport Layer Model</w:t>
      </w:r>
    </w:p>
    <w:p w:rsidR="00ED5A86" w:rsidRPr="00ED5A86" w:rsidRDefault="00ED5A86" w:rsidP="00CD709F">
      <w:pPr>
        <w:pStyle w:val="NoSpacing"/>
      </w:pPr>
    </w:p>
    <w:p w:rsidR="00BC0818" w:rsidRDefault="00ED5A86" w:rsidP="00BC0818">
      <w:pPr>
        <w:keepNext/>
      </w:pPr>
      <w:r>
        <w:rPr>
          <w:noProof/>
          <w:lang w:eastAsia="en-GB"/>
        </w:rPr>
        <w:drawing>
          <wp:inline distT="0" distB="0" distL="0" distR="0" wp14:anchorId="6FFFE551" wp14:editId="470D45A4">
            <wp:extent cx="5964555" cy="3444875"/>
            <wp:effectExtent l="0" t="0" r="0" b="3175"/>
            <wp:docPr id="1" name="Picture 1" descr="C:\Users\tcane\Desktop\CISE Materials\Choreography1-Pull_Synchrono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cane\Desktop\CISE Materials\Choreography1-Pull_Synchronous.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64555" cy="3444875"/>
                    </a:xfrm>
                    <a:prstGeom prst="roundRect">
                      <a:avLst>
                        <a:gd name="adj" fmla="val 8594"/>
                      </a:avLst>
                    </a:prstGeom>
                    <a:solidFill>
                      <a:srgbClr val="FFFFFF">
                        <a:shade val="85000"/>
                      </a:srgbClr>
                    </a:solidFill>
                    <a:ln>
                      <a:noFill/>
                    </a:ln>
                    <a:effectLst/>
                  </pic:spPr>
                </pic:pic>
              </a:graphicData>
            </a:graphic>
          </wp:inline>
        </w:drawing>
      </w:r>
    </w:p>
    <w:p w:rsidR="00ED5A86" w:rsidRPr="00ED5A86" w:rsidRDefault="00BC0818" w:rsidP="00BC0818">
      <w:pPr>
        <w:pStyle w:val="Caption"/>
        <w:jc w:val="center"/>
      </w:pPr>
      <w:bookmarkStart w:id="24" w:name="_Ref373766465"/>
      <w:bookmarkStart w:id="25" w:name="_Ref373251255"/>
      <w:bookmarkStart w:id="26" w:name="_Toc374556260"/>
      <w:r>
        <w:t xml:space="preserve">Figure </w:t>
      </w:r>
      <w:r w:rsidR="00425CC7">
        <w:fldChar w:fldCharType="begin"/>
      </w:r>
      <w:r w:rsidR="00425CC7">
        <w:instrText xml:space="preserve"> SEQ Figure \* ARABIC </w:instrText>
      </w:r>
      <w:r w:rsidR="00425CC7">
        <w:fldChar w:fldCharType="separate"/>
      </w:r>
      <w:r w:rsidR="000E0A27">
        <w:rPr>
          <w:noProof/>
        </w:rPr>
        <w:t>11</w:t>
      </w:r>
      <w:r w:rsidR="00425CC7">
        <w:rPr>
          <w:noProof/>
        </w:rPr>
        <w:fldChar w:fldCharType="end"/>
      </w:r>
      <w:bookmarkEnd w:id="24"/>
      <w:r>
        <w:t xml:space="preserve">: </w:t>
      </w:r>
      <w:r w:rsidR="002878A9">
        <w:t>P</w:t>
      </w:r>
      <w:bookmarkEnd w:id="25"/>
      <w:r w:rsidR="006E6A9D">
        <w:t>ULL – Transport Layer</w:t>
      </w:r>
      <w:bookmarkEnd w:id="26"/>
    </w:p>
    <w:p w:rsidR="00ED5A86" w:rsidRDefault="00ED5A86" w:rsidP="00ED5A86">
      <w:pPr>
        <w:pStyle w:val="Heading2"/>
      </w:pPr>
      <w:r>
        <w:t>PULL DELAYED</w:t>
      </w:r>
    </w:p>
    <w:p w:rsidR="00965DD9" w:rsidRDefault="001C004F" w:rsidP="00965DD9">
      <w:pPr>
        <w:pStyle w:val="Heading3"/>
      </w:pPr>
      <w:r>
        <w:t>Business Layer Model</w:t>
      </w:r>
    </w:p>
    <w:p w:rsidR="00CD709F" w:rsidRPr="00CD709F" w:rsidRDefault="00CD709F" w:rsidP="00CD709F">
      <w:pPr>
        <w:pStyle w:val="NoSpacing"/>
      </w:pPr>
    </w:p>
    <w:p w:rsidR="006E6A9D" w:rsidRDefault="00965DD9" w:rsidP="006E6A9D">
      <w:pPr>
        <w:keepNext/>
        <w:jc w:val="center"/>
      </w:pPr>
      <w:r>
        <w:rPr>
          <w:noProof/>
          <w:lang w:eastAsia="en-GB"/>
        </w:rPr>
        <w:drawing>
          <wp:inline distT="0" distB="0" distL="0" distR="0" wp14:anchorId="63359019" wp14:editId="18E60206">
            <wp:extent cx="5286375" cy="367665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86375" cy="3676650"/>
                    </a:xfrm>
                    <a:prstGeom prst="rect">
                      <a:avLst/>
                    </a:prstGeom>
                    <a:noFill/>
                    <a:ln>
                      <a:noFill/>
                    </a:ln>
                  </pic:spPr>
                </pic:pic>
              </a:graphicData>
            </a:graphic>
          </wp:inline>
        </w:drawing>
      </w:r>
    </w:p>
    <w:p w:rsidR="00965DD9" w:rsidRPr="00965DD9" w:rsidRDefault="006E6A9D" w:rsidP="006E6A9D">
      <w:pPr>
        <w:pStyle w:val="Caption"/>
        <w:jc w:val="center"/>
      </w:pPr>
      <w:bookmarkStart w:id="27" w:name="_Toc374556261"/>
      <w:r>
        <w:t xml:space="preserve">Figure </w:t>
      </w:r>
      <w:r>
        <w:fldChar w:fldCharType="begin"/>
      </w:r>
      <w:r>
        <w:instrText xml:space="preserve"> SEQ Figure \* ARABIC </w:instrText>
      </w:r>
      <w:r>
        <w:fldChar w:fldCharType="separate"/>
      </w:r>
      <w:r w:rsidR="000E0A27">
        <w:rPr>
          <w:noProof/>
        </w:rPr>
        <w:t>12</w:t>
      </w:r>
      <w:r>
        <w:fldChar w:fldCharType="end"/>
      </w:r>
      <w:r>
        <w:t xml:space="preserve">: PULL DELAYED </w:t>
      </w:r>
      <w:r w:rsidR="006C1FE7">
        <w:t>–</w:t>
      </w:r>
      <w:r>
        <w:t xml:space="preserve"> Business Layer</w:t>
      </w:r>
      <w:bookmarkEnd w:id="27"/>
    </w:p>
    <w:p w:rsidR="00965DD9" w:rsidRDefault="001C004F" w:rsidP="00965DD9">
      <w:pPr>
        <w:pStyle w:val="Heading3"/>
      </w:pPr>
      <w:r>
        <w:lastRenderedPageBreak/>
        <w:t>Messaging Layer Model</w:t>
      </w:r>
    </w:p>
    <w:p w:rsidR="00CD709F" w:rsidRPr="00CD709F" w:rsidRDefault="00CD709F" w:rsidP="00CD709F">
      <w:pPr>
        <w:pStyle w:val="NoSpacing"/>
      </w:pPr>
    </w:p>
    <w:p w:rsidR="006E6A9D" w:rsidRDefault="003F6B2C" w:rsidP="006E6A9D">
      <w:pPr>
        <w:keepNext/>
        <w:jc w:val="center"/>
      </w:pPr>
      <w:r>
        <w:rPr>
          <w:noProof/>
          <w:lang w:eastAsia="en-GB"/>
        </w:rPr>
        <w:drawing>
          <wp:inline distT="0" distB="0" distL="0" distR="0" wp14:anchorId="4AE86C15" wp14:editId="51873B8B">
            <wp:extent cx="5976620" cy="3410899"/>
            <wp:effectExtent l="0" t="0" r="508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76620" cy="3410899"/>
                    </a:xfrm>
                    <a:prstGeom prst="rect">
                      <a:avLst/>
                    </a:prstGeom>
                    <a:noFill/>
                    <a:ln>
                      <a:noFill/>
                    </a:ln>
                  </pic:spPr>
                </pic:pic>
              </a:graphicData>
            </a:graphic>
          </wp:inline>
        </w:drawing>
      </w:r>
    </w:p>
    <w:p w:rsidR="003F6B2C" w:rsidRPr="00965DD9" w:rsidRDefault="006E6A9D" w:rsidP="006E6A9D">
      <w:pPr>
        <w:pStyle w:val="Caption"/>
        <w:jc w:val="center"/>
      </w:pPr>
      <w:bookmarkStart w:id="28" w:name="_Toc374556262"/>
      <w:r>
        <w:t xml:space="preserve">Figure </w:t>
      </w:r>
      <w:r>
        <w:fldChar w:fldCharType="begin"/>
      </w:r>
      <w:r>
        <w:instrText xml:space="preserve"> SEQ Figure \* ARABIC </w:instrText>
      </w:r>
      <w:r>
        <w:fldChar w:fldCharType="separate"/>
      </w:r>
      <w:r w:rsidR="000E0A27">
        <w:rPr>
          <w:noProof/>
        </w:rPr>
        <w:t>13</w:t>
      </w:r>
      <w:r>
        <w:fldChar w:fldCharType="end"/>
      </w:r>
      <w:r>
        <w:t xml:space="preserve">: PULL DELAYED </w:t>
      </w:r>
      <w:r w:rsidR="006C1FE7">
        <w:t>–</w:t>
      </w:r>
      <w:r>
        <w:t xml:space="preserve"> Messaging Layer</w:t>
      </w:r>
      <w:bookmarkEnd w:id="28"/>
    </w:p>
    <w:p w:rsidR="001C004F" w:rsidRPr="004225B6" w:rsidRDefault="001C004F" w:rsidP="001C004F">
      <w:pPr>
        <w:pStyle w:val="Heading3"/>
      </w:pPr>
      <w:r>
        <w:t>Transport Layer Model</w:t>
      </w:r>
    </w:p>
    <w:p w:rsidR="00ED5A86" w:rsidRDefault="00ED5A86" w:rsidP="00CD709F">
      <w:pPr>
        <w:pStyle w:val="NoSpacing"/>
      </w:pPr>
    </w:p>
    <w:p w:rsidR="00BC0818" w:rsidRDefault="00ED5A86" w:rsidP="00BC0818">
      <w:pPr>
        <w:keepNext/>
      </w:pPr>
      <w:r>
        <w:rPr>
          <w:noProof/>
          <w:lang w:eastAsia="en-GB"/>
        </w:rPr>
        <w:drawing>
          <wp:inline distT="0" distB="0" distL="0" distR="0" wp14:anchorId="4C041C23" wp14:editId="54B83FFB">
            <wp:extent cx="5975350" cy="3338830"/>
            <wp:effectExtent l="0" t="0" r="6350" b="0"/>
            <wp:docPr id="4" name="Picture 4" descr="C:\Users\tcane\Desktop\CISE Materials\Choreography2-Pull_Direct_Asynchronous(Delay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cane\Desktop\CISE Materials\Choreography2-Pull_Direct_Asynchronous(Delayed).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75350" cy="3338830"/>
                    </a:xfrm>
                    <a:prstGeom prst="roundRect">
                      <a:avLst>
                        <a:gd name="adj" fmla="val 8594"/>
                      </a:avLst>
                    </a:prstGeom>
                    <a:solidFill>
                      <a:srgbClr val="FFFFFF">
                        <a:shade val="85000"/>
                      </a:srgbClr>
                    </a:solidFill>
                    <a:ln>
                      <a:noFill/>
                    </a:ln>
                    <a:effectLst/>
                  </pic:spPr>
                </pic:pic>
              </a:graphicData>
            </a:graphic>
          </wp:inline>
        </w:drawing>
      </w:r>
    </w:p>
    <w:p w:rsidR="00ED5A86" w:rsidRPr="00ED5A86" w:rsidRDefault="00BC0818" w:rsidP="00BC0818">
      <w:pPr>
        <w:pStyle w:val="Caption"/>
        <w:jc w:val="center"/>
      </w:pPr>
      <w:bookmarkStart w:id="29" w:name="_Ref373766471"/>
      <w:bookmarkStart w:id="30" w:name="_Ref373251257"/>
      <w:bookmarkStart w:id="31" w:name="_Toc374556263"/>
      <w:r>
        <w:t xml:space="preserve">Figure </w:t>
      </w:r>
      <w:r w:rsidR="00425CC7">
        <w:fldChar w:fldCharType="begin"/>
      </w:r>
      <w:r w:rsidR="00425CC7">
        <w:instrText xml:space="preserve"> SEQ Figure \* ARABIC </w:instrText>
      </w:r>
      <w:r w:rsidR="00425CC7">
        <w:fldChar w:fldCharType="separate"/>
      </w:r>
      <w:r w:rsidR="000E0A27">
        <w:rPr>
          <w:noProof/>
        </w:rPr>
        <w:t>14</w:t>
      </w:r>
      <w:r w:rsidR="00425CC7">
        <w:rPr>
          <w:noProof/>
        </w:rPr>
        <w:fldChar w:fldCharType="end"/>
      </w:r>
      <w:bookmarkEnd w:id="29"/>
      <w:r w:rsidR="006E6A9D">
        <w:t>: PULL DELAYED</w:t>
      </w:r>
      <w:bookmarkEnd w:id="30"/>
      <w:r w:rsidR="006E6A9D">
        <w:t xml:space="preserve"> – Transport Layer</w:t>
      </w:r>
      <w:bookmarkEnd w:id="31"/>
    </w:p>
    <w:p w:rsidR="00ED5A86" w:rsidRDefault="00ED5A86" w:rsidP="00ED5A86">
      <w:pPr>
        <w:pStyle w:val="Heading2"/>
      </w:pPr>
      <w:r>
        <w:lastRenderedPageBreak/>
        <w:t>BROADCAST PULL</w:t>
      </w:r>
    </w:p>
    <w:p w:rsidR="00965DD9" w:rsidRDefault="001C004F" w:rsidP="00965DD9">
      <w:pPr>
        <w:pStyle w:val="Heading3"/>
      </w:pPr>
      <w:r>
        <w:t>Business Layer Model</w:t>
      </w:r>
    </w:p>
    <w:p w:rsidR="006E6A9D" w:rsidRDefault="00965DD9" w:rsidP="006E6A9D">
      <w:pPr>
        <w:keepNext/>
        <w:jc w:val="center"/>
      </w:pPr>
      <w:r>
        <w:rPr>
          <w:noProof/>
          <w:lang w:eastAsia="en-GB"/>
        </w:rPr>
        <w:drawing>
          <wp:inline distT="0" distB="0" distL="0" distR="0" wp14:anchorId="3B7B7526" wp14:editId="0A49FB0A">
            <wp:extent cx="5457825" cy="3557333"/>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61887" cy="3559981"/>
                    </a:xfrm>
                    <a:prstGeom prst="rect">
                      <a:avLst/>
                    </a:prstGeom>
                    <a:noFill/>
                    <a:ln>
                      <a:noFill/>
                    </a:ln>
                  </pic:spPr>
                </pic:pic>
              </a:graphicData>
            </a:graphic>
          </wp:inline>
        </w:drawing>
      </w:r>
    </w:p>
    <w:p w:rsidR="00965DD9" w:rsidRPr="00965DD9" w:rsidRDefault="006E6A9D" w:rsidP="006E6A9D">
      <w:pPr>
        <w:pStyle w:val="Caption"/>
        <w:jc w:val="center"/>
      </w:pPr>
      <w:bookmarkStart w:id="32" w:name="_Toc374556264"/>
      <w:r>
        <w:t xml:space="preserve">Figure </w:t>
      </w:r>
      <w:r>
        <w:fldChar w:fldCharType="begin"/>
      </w:r>
      <w:r>
        <w:instrText xml:space="preserve"> SEQ Figure \* ARABIC </w:instrText>
      </w:r>
      <w:r>
        <w:fldChar w:fldCharType="separate"/>
      </w:r>
      <w:r w:rsidR="000E0A27">
        <w:rPr>
          <w:noProof/>
        </w:rPr>
        <w:t>15</w:t>
      </w:r>
      <w:r>
        <w:fldChar w:fldCharType="end"/>
      </w:r>
      <w:r>
        <w:t xml:space="preserve">: BROADCAST PULL </w:t>
      </w:r>
      <w:r w:rsidR="006C1FE7">
        <w:t>–</w:t>
      </w:r>
      <w:r>
        <w:t xml:space="preserve"> Business Layer</w:t>
      </w:r>
      <w:bookmarkEnd w:id="32"/>
    </w:p>
    <w:p w:rsidR="00965DD9" w:rsidRDefault="001C004F" w:rsidP="00965DD9">
      <w:pPr>
        <w:pStyle w:val="Heading3"/>
      </w:pPr>
      <w:r>
        <w:t>Messaging Layer Model</w:t>
      </w:r>
    </w:p>
    <w:p w:rsidR="006E6A9D" w:rsidRDefault="003F6B2C" w:rsidP="002A0921">
      <w:pPr>
        <w:keepNext/>
        <w:jc w:val="center"/>
      </w:pPr>
      <w:r>
        <w:rPr>
          <w:noProof/>
          <w:lang w:eastAsia="en-GB"/>
        </w:rPr>
        <w:drawing>
          <wp:inline distT="0" distB="0" distL="0" distR="0" wp14:anchorId="53306601" wp14:editId="02C6171F">
            <wp:extent cx="5645594" cy="39909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45594" cy="3990975"/>
                    </a:xfrm>
                    <a:prstGeom prst="rect">
                      <a:avLst/>
                    </a:prstGeom>
                    <a:noFill/>
                    <a:ln>
                      <a:noFill/>
                    </a:ln>
                  </pic:spPr>
                </pic:pic>
              </a:graphicData>
            </a:graphic>
          </wp:inline>
        </w:drawing>
      </w:r>
    </w:p>
    <w:p w:rsidR="003F6B2C" w:rsidRPr="00965DD9" w:rsidRDefault="006E6A9D" w:rsidP="006E6A9D">
      <w:pPr>
        <w:pStyle w:val="Caption"/>
        <w:jc w:val="center"/>
      </w:pPr>
      <w:bookmarkStart w:id="33" w:name="_Toc374556265"/>
      <w:r>
        <w:t xml:space="preserve">Figure </w:t>
      </w:r>
      <w:r>
        <w:fldChar w:fldCharType="begin"/>
      </w:r>
      <w:r>
        <w:instrText xml:space="preserve"> SEQ Figure \* ARABIC </w:instrText>
      </w:r>
      <w:r>
        <w:fldChar w:fldCharType="separate"/>
      </w:r>
      <w:r w:rsidR="000E0A27">
        <w:rPr>
          <w:noProof/>
        </w:rPr>
        <w:t>16</w:t>
      </w:r>
      <w:r>
        <w:fldChar w:fldCharType="end"/>
      </w:r>
      <w:r>
        <w:t xml:space="preserve">: BROADCAST PULL </w:t>
      </w:r>
      <w:r w:rsidR="006C1FE7">
        <w:t>–</w:t>
      </w:r>
      <w:r>
        <w:t xml:space="preserve"> Messaging Layer</w:t>
      </w:r>
      <w:bookmarkEnd w:id="33"/>
    </w:p>
    <w:p w:rsidR="001C004F" w:rsidRPr="004225B6" w:rsidRDefault="001C004F" w:rsidP="001C004F">
      <w:pPr>
        <w:pStyle w:val="Heading3"/>
      </w:pPr>
      <w:r>
        <w:lastRenderedPageBreak/>
        <w:t>Transport Layer Model</w:t>
      </w:r>
    </w:p>
    <w:p w:rsidR="004C08B7" w:rsidRDefault="004C08B7" w:rsidP="00CD709F">
      <w:pPr>
        <w:pStyle w:val="NoSpacing"/>
      </w:pPr>
    </w:p>
    <w:p w:rsidR="00BC0818" w:rsidRDefault="004C08B7" w:rsidP="00BC0818">
      <w:pPr>
        <w:keepNext/>
      </w:pPr>
      <w:r>
        <w:rPr>
          <w:noProof/>
          <w:lang w:eastAsia="en-GB"/>
        </w:rPr>
        <w:drawing>
          <wp:inline distT="0" distB="0" distL="0" distR="0" wp14:anchorId="0471C32D" wp14:editId="1B5950B2">
            <wp:extent cx="5964555" cy="3232150"/>
            <wp:effectExtent l="0" t="0" r="0" b="6350"/>
            <wp:docPr id="6" name="Picture 6" descr="C:\Users\tcane\Desktop\CISE Materials\Choreography3-Broadcast_Pull_Asynchrono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cane\Desktop\CISE Materials\Choreography3-Broadcast_Pull_Asynchronous.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64555" cy="3232150"/>
                    </a:xfrm>
                    <a:prstGeom prst="roundRect">
                      <a:avLst>
                        <a:gd name="adj" fmla="val 8594"/>
                      </a:avLst>
                    </a:prstGeom>
                    <a:solidFill>
                      <a:srgbClr val="FFFFFF">
                        <a:shade val="85000"/>
                      </a:srgbClr>
                    </a:solidFill>
                    <a:ln>
                      <a:noFill/>
                    </a:ln>
                    <a:effectLst/>
                  </pic:spPr>
                </pic:pic>
              </a:graphicData>
            </a:graphic>
          </wp:inline>
        </w:drawing>
      </w:r>
    </w:p>
    <w:p w:rsidR="004C08B7" w:rsidRPr="004C08B7" w:rsidRDefault="00BC0818" w:rsidP="00BC0818">
      <w:pPr>
        <w:pStyle w:val="Caption"/>
        <w:jc w:val="center"/>
      </w:pPr>
      <w:bookmarkStart w:id="34" w:name="_Ref373766472"/>
      <w:bookmarkStart w:id="35" w:name="_Ref373251268"/>
      <w:bookmarkStart w:id="36" w:name="_Toc374556266"/>
      <w:r>
        <w:t xml:space="preserve">Figure </w:t>
      </w:r>
      <w:r w:rsidR="00425CC7">
        <w:fldChar w:fldCharType="begin"/>
      </w:r>
      <w:r w:rsidR="00425CC7">
        <w:instrText xml:space="preserve"> SEQ Figure \* ARABIC </w:instrText>
      </w:r>
      <w:r w:rsidR="00425CC7">
        <w:fldChar w:fldCharType="separate"/>
      </w:r>
      <w:r w:rsidR="000E0A27">
        <w:rPr>
          <w:noProof/>
        </w:rPr>
        <w:t>17</w:t>
      </w:r>
      <w:r w:rsidR="00425CC7">
        <w:rPr>
          <w:noProof/>
        </w:rPr>
        <w:fldChar w:fldCharType="end"/>
      </w:r>
      <w:bookmarkEnd w:id="34"/>
      <w:r>
        <w:t xml:space="preserve">: </w:t>
      </w:r>
      <w:r w:rsidR="006E6A9D">
        <w:t>BROADCAST PULL – Transport Layer</w:t>
      </w:r>
      <w:bookmarkEnd w:id="35"/>
      <w:bookmarkEnd w:id="36"/>
    </w:p>
    <w:p w:rsidR="00ED5A86" w:rsidRDefault="00ED5A86" w:rsidP="00ED5A86">
      <w:pPr>
        <w:pStyle w:val="Heading2"/>
      </w:pPr>
      <w:r>
        <w:t>PUSH</w:t>
      </w:r>
    </w:p>
    <w:p w:rsidR="00965DD9" w:rsidRDefault="001C004F" w:rsidP="00965DD9">
      <w:pPr>
        <w:pStyle w:val="Heading3"/>
      </w:pPr>
      <w:r>
        <w:t>Business Layer Model</w:t>
      </w:r>
    </w:p>
    <w:p w:rsidR="00CD709F" w:rsidRPr="00CD709F" w:rsidRDefault="00CD709F" w:rsidP="00CD709F">
      <w:pPr>
        <w:pStyle w:val="NoSpacing"/>
      </w:pPr>
    </w:p>
    <w:p w:rsidR="006E6A9D" w:rsidRDefault="00965DD9" w:rsidP="006E6A9D">
      <w:pPr>
        <w:keepNext/>
        <w:jc w:val="center"/>
      </w:pPr>
      <w:r>
        <w:rPr>
          <w:noProof/>
          <w:lang w:eastAsia="en-GB"/>
        </w:rPr>
        <w:drawing>
          <wp:inline distT="0" distB="0" distL="0" distR="0" wp14:anchorId="4C7981BE" wp14:editId="6C733A5A">
            <wp:extent cx="5638800" cy="36957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8800" cy="3695700"/>
                    </a:xfrm>
                    <a:prstGeom prst="rect">
                      <a:avLst/>
                    </a:prstGeom>
                    <a:noFill/>
                    <a:ln>
                      <a:noFill/>
                    </a:ln>
                  </pic:spPr>
                </pic:pic>
              </a:graphicData>
            </a:graphic>
          </wp:inline>
        </w:drawing>
      </w:r>
    </w:p>
    <w:p w:rsidR="00965DD9" w:rsidRPr="00965DD9" w:rsidRDefault="006E6A9D" w:rsidP="006E6A9D">
      <w:pPr>
        <w:pStyle w:val="Caption"/>
        <w:jc w:val="center"/>
      </w:pPr>
      <w:bookmarkStart w:id="37" w:name="_Toc374556267"/>
      <w:r>
        <w:t xml:space="preserve">Figure </w:t>
      </w:r>
      <w:r>
        <w:fldChar w:fldCharType="begin"/>
      </w:r>
      <w:r>
        <w:instrText xml:space="preserve"> SEQ Figure \* ARABIC </w:instrText>
      </w:r>
      <w:r>
        <w:fldChar w:fldCharType="separate"/>
      </w:r>
      <w:r w:rsidR="000E0A27">
        <w:rPr>
          <w:noProof/>
        </w:rPr>
        <w:t>18</w:t>
      </w:r>
      <w:r>
        <w:fldChar w:fldCharType="end"/>
      </w:r>
      <w:r>
        <w:t xml:space="preserve">: PUSH </w:t>
      </w:r>
      <w:r w:rsidR="006C1FE7">
        <w:t>–</w:t>
      </w:r>
      <w:r>
        <w:t xml:space="preserve"> Business Layer</w:t>
      </w:r>
      <w:bookmarkEnd w:id="37"/>
    </w:p>
    <w:p w:rsidR="00965DD9" w:rsidRDefault="001C004F" w:rsidP="00965DD9">
      <w:pPr>
        <w:pStyle w:val="Heading3"/>
      </w:pPr>
      <w:r>
        <w:lastRenderedPageBreak/>
        <w:t>Messaging Layer Model</w:t>
      </w:r>
    </w:p>
    <w:p w:rsidR="00CD709F" w:rsidRPr="00CD709F" w:rsidRDefault="00CD709F" w:rsidP="00CD709F">
      <w:pPr>
        <w:pStyle w:val="NoSpacing"/>
      </w:pPr>
    </w:p>
    <w:p w:rsidR="006E6A9D" w:rsidRDefault="003F6B2C" w:rsidP="006E6A9D">
      <w:pPr>
        <w:keepNext/>
        <w:jc w:val="center"/>
      </w:pPr>
      <w:r>
        <w:rPr>
          <w:noProof/>
          <w:lang w:eastAsia="en-GB"/>
        </w:rPr>
        <w:drawing>
          <wp:inline distT="0" distB="0" distL="0" distR="0" wp14:anchorId="1B9270DB" wp14:editId="5C003316">
            <wp:extent cx="5976620" cy="3225119"/>
            <wp:effectExtent l="0" t="0" r="508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76620" cy="3225119"/>
                    </a:xfrm>
                    <a:prstGeom prst="rect">
                      <a:avLst/>
                    </a:prstGeom>
                    <a:noFill/>
                    <a:ln>
                      <a:noFill/>
                    </a:ln>
                  </pic:spPr>
                </pic:pic>
              </a:graphicData>
            </a:graphic>
          </wp:inline>
        </w:drawing>
      </w:r>
    </w:p>
    <w:p w:rsidR="003F6B2C" w:rsidRPr="00965DD9" w:rsidRDefault="006E6A9D" w:rsidP="006E6A9D">
      <w:pPr>
        <w:pStyle w:val="Caption"/>
        <w:jc w:val="center"/>
      </w:pPr>
      <w:bookmarkStart w:id="38" w:name="_Toc374556268"/>
      <w:r>
        <w:t xml:space="preserve">Figure </w:t>
      </w:r>
      <w:r>
        <w:fldChar w:fldCharType="begin"/>
      </w:r>
      <w:r>
        <w:instrText xml:space="preserve"> SEQ Figure \* ARABIC </w:instrText>
      </w:r>
      <w:r>
        <w:fldChar w:fldCharType="separate"/>
      </w:r>
      <w:r w:rsidR="000E0A27">
        <w:rPr>
          <w:noProof/>
        </w:rPr>
        <w:t>19</w:t>
      </w:r>
      <w:r>
        <w:fldChar w:fldCharType="end"/>
      </w:r>
      <w:r>
        <w:t xml:space="preserve">: PUSH </w:t>
      </w:r>
      <w:r w:rsidR="006C1FE7">
        <w:t>–</w:t>
      </w:r>
      <w:r>
        <w:t xml:space="preserve"> Messaging Layer</w:t>
      </w:r>
      <w:bookmarkEnd w:id="38"/>
    </w:p>
    <w:p w:rsidR="001C004F" w:rsidRPr="004225B6" w:rsidRDefault="001C004F" w:rsidP="001C004F">
      <w:pPr>
        <w:pStyle w:val="Heading3"/>
      </w:pPr>
      <w:r>
        <w:t>Transport Layer Model</w:t>
      </w:r>
    </w:p>
    <w:p w:rsidR="004C08B7" w:rsidRDefault="004C08B7" w:rsidP="00CD709F">
      <w:pPr>
        <w:pStyle w:val="NoSpacing"/>
      </w:pPr>
    </w:p>
    <w:p w:rsidR="001A2FE9" w:rsidRDefault="001A2FE9" w:rsidP="001A2FE9">
      <w:pPr>
        <w:keepNext/>
      </w:pPr>
      <w:r>
        <w:rPr>
          <w:noProof/>
          <w:lang w:eastAsia="en-GB"/>
        </w:rPr>
        <w:drawing>
          <wp:inline distT="0" distB="0" distL="0" distR="0" wp14:anchorId="0EB4AF4F" wp14:editId="44B614C8">
            <wp:extent cx="5964555" cy="3583305"/>
            <wp:effectExtent l="0" t="0" r="0" b="0"/>
            <wp:docPr id="10" name="Picture 10" descr="C:\Users\tcane\Desktop\CISE Materials\Panos Patterns\Choreography5_Pu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cane\Desktop\CISE Materials\Panos Patterns\Choreography5_Push.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64555" cy="3583305"/>
                    </a:xfrm>
                    <a:prstGeom prst="roundRect">
                      <a:avLst>
                        <a:gd name="adj" fmla="val 8594"/>
                      </a:avLst>
                    </a:prstGeom>
                    <a:solidFill>
                      <a:srgbClr val="FFFFFF">
                        <a:shade val="85000"/>
                      </a:srgbClr>
                    </a:solidFill>
                    <a:ln>
                      <a:noFill/>
                    </a:ln>
                    <a:effectLst/>
                  </pic:spPr>
                </pic:pic>
              </a:graphicData>
            </a:graphic>
          </wp:inline>
        </w:drawing>
      </w:r>
    </w:p>
    <w:p w:rsidR="001A2FE9" w:rsidRDefault="001A2FE9" w:rsidP="001A2FE9">
      <w:pPr>
        <w:pStyle w:val="Caption"/>
        <w:jc w:val="center"/>
      </w:pPr>
      <w:bookmarkStart w:id="39" w:name="_Ref373766475"/>
      <w:bookmarkStart w:id="40" w:name="_Ref373251271"/>
      <w:bookmarkStart w:id="41" w:name="_Toc374556269"/>
      <w:r>
        <w:t xml:space="preserve">Figure </w:t>
      </w:r>
      <w:r w:rsidR="00425CC7">
        <w:fldChar w:fldCharType="begin"/>
      </w:r>
      <w:r w:rsidR="00425CC7">
        <w:instrText xml:space="preserve"> SEQ Figure \* ARABIC </w:instrText>
      </w:r>
      <w:r w:rsidR="00425CC7">
        <w:fldChar w:fldCharType="separate"/>
      </w:r>
      <w:r w:rsidR="000E0A27">
        <w:rPr>
          <w:noProof/>
        </w:rPr>
        <w:t>20</w:t>
      </w:r>
      <w:r w:rsidR="00425CC7">
        <w:rPr>
          <w:noProof/>
        </w:rPr>
        <w:fldChar w:fldCharType="end"/>
      </w:r>
      <w:bookmarkEnd w:id="39"/>
      <w:r>
        <w:t>: P</w:t>
      </w:r>
      <w:bookmarkEnd w:id="40"/>
      <w:r w:rsidR="006E6A9D">
        <w:t>USH – Transport Layer</w:t>
      </w:r>
      <w:bookmarkEnd w:id="41"/>
    </w:p>
    <w:p w:rsidR="00ED5A86" w:rsidRDefault="00ED5A86" w:rsidP="00ED5A86">
      <w:pPr>
        <w:pStyle w:val="Heading2"/>
      </w:pPr>
      <w:r>
        <w:lastRenderedPageBreak/>
        <w:t>BROADCAST PUSH</w:t>
      </w:r>
    </w:p>
    <w:p w:rsidR="00965DD9" w:rsidRDefault="001C004F" w:rsidP="00965DD9">
      <w:pPr>
        <w:pStyle w:val="Heading3"/>
      </w:pPr>
      <w:r>
        <w:t>Business Layer Model</w:t>
      </w:r>
    </w:p>
    <w:p w:rsidR="00CD709F" w:rsidRPr="00CD709F" w:rsidRDefault="00CD709F" w:rsidP="00CD709F">
      <w:pPr>
        <w:pStyle w:val="NoSpacing"/>
      </w:pPr>
    </w:p>
    <w:p w:rsidR="006E6A9D" w:rsidRDefault="00965DD9" w:rsidP="006E6A9D">
      <w:pPr>
        <w:keepNext/>
        <w:jc w:val="center"/>
      </w:pPr>
      <w:r>
        <w:rPr>
          <w:noProof/>
          <w:lang w:eastAsia="en-GB"/>
        </w:rPr>
        <w:drawing>
          <wp:inline distT="0" distB="0" distL="0" distR="0" wp14:anchorId="18482782" wp14:editId="23205A74">
            <wp:extent cx="5976620" cy="3747097"/>
            <wp:effectExtent l="0" t="0" r="508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76620" cy="3747097"/>
                    </a:xfrm>
                    <a:prstGeom prst="rect">
                      <a:avLst/>
                    </a:prstGeom>
                    <a:noFill/>
                    <a:ln>
                      <a:noFill/>
                    </a:ln>
                  </pic:spPr>
                </pic:pic>
              </a:graphicData>
            </a:graphic>
          </wp:inline>
        </w:drawing>
      </w:r>
    </w:p>
    <w:p w:rsidR="00965DD9" w:rsidRPr="00965DD9" w:rsidRDefault="006E6A9D" w:rsidP="006E6A9D">
      <w:pPr>
        <w:pStyle w:val="Caption"/>
        <w:jc w:val="center"/>
      </w:pPr>
      <w:bookmarkStart w:id="42" w:name="_Toc374556270"/>
      <w:r>
        <w:t xml:space="preserve">Figure </w:t>
      </w:r>
      <w:r>
        <w:fldChar w:fldCharType="begin"/>
      </w:r>
      <w:r>
        <w:instrText xml:space="preserve"> SEQ Figure \* ARABIC </w:instrText>
      </w:r>
      <w:r>
        <w:fldChar w:fldCharType="separate"/>
      </w:r>
      <w:r w:rsidR="000E0A27">
        <w:rPr>
          <w:noProof/>
        </w:rPr>
        <w:t>21</w:t>
      </w:r>
      <w:r>
        <w:fldChar w:fldCharType="end"/>
      </w:r>
      <w:r>
        <w:t xml:space="preserve">: BROADCAST PUSH </w:t>
      </w:r>
      <w:r w:rsidR="006C1FE7">
        <w:t>–</w:t>
      </w:r>
      <w:r>
        <w:t xml:space="preserve"> Business Layer</w:t>
      </w:r>
      <w:bookmarkEnd w:id="42"/>
    </w:p>
    <w:p w:rsidR="003F6B2C" w:rsidRDefault="001C004F" w:rsidP="003F6B2C">
      <w:pPr>
        <w:pStyle w:val="Heading3"/>
      </w:pPr>
      <w:r>
        <w:t>Messaging Layer Model</w:t>
      </w:r>
    </w:p>
    <w:p w:rsidR="00CD709F" w:rsidRPr="00CD709F" w:rsidRDefault="00CD709F" w:rsidP="00CD709F">
      <w:pPr>
        <w:pStyle w:val="NoSpacing"/>
      </w:pPr>
    </w:p>
    <w:p w:rsidR="006E6A9D" w:rsidRDefault="003F6B2C" w:rsidP="001C1870">
      <w:pPr>
        <w:keepNext/>
        <w:jc w:val="center"/>
      </w:pPr>
      <w:r>
        <w:rPr>
          <w:noProof/>
          <w:lang w:eastAsia="en-GB"/>
        </w:rPr>
        <w:drawing>
          <wp:inline distT="0" distB="0" distL="0" distR="0" wp14:anchorId="2B3ADEC5" wp14:editId="0C81021D">
            <wp:extent cx="6105525" cy="3021435"/>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5642" cy="3026442"/>
                    </a:xfrm>
                    <a:prstGeom prst="rect">
                      <a:avLst/>
                    </a:prstGeom>
                    <a:noFill/>
                    <a:ln>
                      <a:noFill/>
                    </a:ln>
                  </pic:spPr>
                </pic:pic>
              </a:graphicData>
            </a:graphic>
          </wp:inline>
        </w:drawing>
      </w:r>
    </w:p>
    <w:p w:rsidR="003F6B2C" w:rsidRDefault="006E6A9D" w:rsidP="006E6A9D">
      <w:pPr>
        <w:pStyle w:val="Caption"/>
        <w:jc w:val="center"/>
      </w:pPr>
      <w:bookmarkStart w:id="43" w:name="_Toc374556271"/>
      <w:r>
        <w:t xml:space="preserve">Figure </w:t>
      </w:r>
      <w:r>
        <w:fldChar w:fldCharType="begin"/>
      </w:r>
      <w:r>
        <w:instrText xml:space="preserve"> SEQ Figure \* ARABIC </w:instrText>
      </w:r>
      <w:r>
        <w:fldChar w:fldCharType="separate"/>
      </w:r>
      <w:r w:rsidR="000E0A27">
        <w:rPr>
          <w:noProof/>
        </w:rPr>
        <w:t>22</w:t>
      </w:r>
      <w:r>
        <w:fldChar w:fldCharType="end"/>
      </w:r>
      <w:r>
        <w:t xml:space="preserve">: BROADCAST PUSH </w:t>
      </w:r>
      <w:r w:rsidR="006C1FE7">
        <w:t>–</w:t>
      </w:r>
      <w:r>
        <w:t xml:space="preserve"> Messaging Layer</w:t>
      </w:r>
      <w:bookmarkEnd w:id="43"/>
    </w:p>
    <w:p w:rsidR="00CD709F" w:rsidRPr="00CD709F" w:rsidRDefault="00CD709F" w:rsidP="00CD709F"/>
    <w:p w:rsidR="004C08B7" w:rsidRDefault="001C004F" w:rsidP="004C08B7">
      <w:pPr>
        <w:pStyle w:val="Heading3"/>
      </w:pPr>
      <w:r>
        <w:lastRenderedPageBreak/>
        <w:t>Transport Layer Model</w:t>
      </w:r>
    </w:p>
    <w:p w:rsidR="003F6B2C" w:rsidRPr="003F6B2C" w:rsidRDefault="003F6B2C" w:rsidP="00CD709F">
      <w:pPr>
        <w:pStyle w:val="NoSpacing"/>
      </w:pPr>
    </w:p>
    <w:p w:rsidR="00BC0818" w:rsidRDefault="004C08B7" w:rsidP="00BC0818">
      <w:pPr>
        <w:keepNext/>
      </w:pPr>
      <w:r>
        <w:rPr>
          <w:noProof/>
          <w:lang w:eastAsia="en-GB"/>
        </w:rPr>
        <w:drawing>
          <wp:inline distT="0" distB="0" distL="0" distR="0" wp14:anchorId="4C3ABE25" wp14:editId="049D6058">
            <wp:extent cx="5964555" cy="3253740"/>
            <wp:effectExtent l="0" t="0" r="0" b="3810"/>
            <wp:docPr id="8" name="Picture 8" descr="C:\Users\tcane\Desktop\CISE Materials\Choreography4_PushBroadca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cane\Desktop\CISE Materials\Choreography4_PushBroadcast.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64555" cy="3253740"/>
                    </a:xfrm>
                    <a:prstGeom prst="roundRect">
                      <a:avLst>
                        <a:gd name="adj" fmla="val 8594"/>
                      </a:avLst>
                    </a:prstGeom>
                    <a:solidFill>
                      <a:srgbClr val="FFFFFF">
                        <a:shade val="85000"/>
                      </a:srgbClr>
                    </a:solidFill>
                    <a:ln>
                      <a:noFill/>
                    </a:ln>
                    <a:effectLst/>
                  </pic:spPr>
                </pic:pic>
              </a:graphicData>
            </a:graphic>
          </wp:inline>
        </w:drawing>
      </w:r>
    </w:p>
    <w:p w:rsidR="00790A27" w:rsidRDefault="00BC0818" w:rsidP="00790A27">
      <w:pPr>
        <w:pStyle w:val="Caption"/>
        <w:jc w:val="center"/>
      </w:pPr>
      <w:bookmarkStart w:id="44" w:name="_Ref373766477"/>
      <w:bookmarkStart w:id="45" w:name="_Ref373251274"/>
      <w:bookmarkStart w:id="46" w:name="_Toc374556272"/>
      <w:r>
        <w:t xml:space="preserve">Figure </w:t>
      </w:r>
      <w:r w:rsidR="00425CC7">
        <w:fldChar w:fldCharType="begin"/>
      </w:r>
      <w:r w:rsidR="00425CC7">
        <w:instrText xml:space="preserve"> SEQ Figure \* ARABIC </w:instrText>
      </w:r>
      <w:r w:rsidR="00425CC7">
        <w:fldChar w:fldCharType="separate"/>
      </w:r>
      <w:r w:rsidR="000E0A27">
        <w:rPr>
          <w:noProof/>
        </w:rPr>
        <w:t>23</w:t>
      </w:r>
      <w:r w:rsidR="00425CC7">
        <w:rPr>
          <w:noProof/>
        </w:rPr>
        <w:fldChar w:fldCharType="end"/>
      </w:r>
      <w:bookmarkEnd w:id="44"/>
      <w:r>
        <w:t xml:space="preserve">: </w:t>
      </w:r>
      <w:r w:rsidR="006E6A9D">
        <w:t>BROADCAST PUSH – Transport Laye</w:t>
      </w:r>
      <w:bookmarkEnd w:id="45"/>
      <w:r w:rsidR="00790A27">
        <w:t>r</w:t>
      </w:r>
      <w:bookmarkEnd w:id="46"/>
    </w:p>
    <w:p w:rsidR="00790A27" w:rsidRDefault="00790A27">
      <w:pPr>
        <w:jc w:val="left"/>
      </w:pPr>
      <w:r>
        <w:rPr>
          <w:b/>
          <w:bCs/>
        </w:rPr>
        <w:br w:type="page"/>
      </w:r>
    </w:p>
    <w:p w:rsidR="00790A27" w:rsidRDefault="00790A27" w:rsidP="00790A27">
      <w:pPr>
        <w:pStyle w:val="Heading1"/>
      </w:pPr>
      <w:bookmarkStart w:id="47" w:name="_Toc374556246"/>
      <w:r w:rsidRPr="00790A27">
        <w:lastRenderedPageBreak/>
        <w:t>Realising</w:t>
      </w:r>
      <w:r>
        <w:t xml:space="preserve"> the Business Services in the Service Catalogue</w:t>
      </w:r>
      <w:bookmarkEnd w:id="47"/>
    </w:p>
    <w:p w:rsidR="007141C7" w:rsidRDefault="00A01A83" w:rsidP="00A01A83">
      <w:r>
        <w:t>In order to successfully match the information demand with supply, providers and consumers of information services must make their requirements and capabilities known to one another.</w:t>
      </w:r>
      <w:r w:rsidR="007141C7">
        <w:t xml:space="preserve"> </w:t>
      </w:r>
      <w:r>
        <w:t>The registration of services in some logically centralised component is typically how this is achieved.</w:t>
      </w:r>
    </w:p>
    <w:p w:rsidR="00A01A83" w:rsidRDefault="009249E9" w:rsidP="00790A27">
      <w:r>
        <w:t xml:space="preserve">For the purposes of CISE, we assume that registration of the low-level service capabilities relating to the different messaging patterns will be registered in a service registry (see </w:t>
      </w:r>
      <w:r w:rsidR="007141C7">
        <w:fldChar w:fldCharType="begin"/>
      </w:r>
      <w:r w:rsidR="007141C7">
        <w:instrText xml:space="preserve"> REF _Ref373766465 \h </w:instrText>
      </w:r>
      <w:r w:rsidR="007141C7">
        <w:fldChar w:fldCharType="separate"/>
      </w:r>
      <w:r w:rsidR="000E0A27">
        <w:t xml:space="preserve">Figure </w:t>
      </w:r>
      <w:r w:rsidR="000E0A27">
        <w:rPr>
          <w:noProof/>
        </w:rPr>
        <w:t>11</w:t>
      </w:r>
      <w:r w:rsidR="007141C7">
        <w:fldChar w:fldCharType="end"/>
      </w:r>
      <w:r w:rsidR="007141C7">
        <w:t xml:space="preserve">, </w:t>
      </w:r>
      <w:r w:rsidR="007141C7">
        <w:fldChar w:fldCharType="begin"/>
      </w:r>
      <w:r w:rsidR="007141C7">
        <w:instrText xml:space="preserve"> REF _Ref373766471 \h </w:instrText>
      </w:r>
      <w:r w:rsidR="007141C7">
        <w:fldChar w:fldCharType="separate"/>
      </w:r>
      <w:r w:rsidR="000E0A27">
        <w:t xml:space="preserve">Figure </w:t>
      </w:r>
      <w:r w:rsidR="000E0A27">
        <w:rPr>
          <w:noProof/>
        </w:rPr>
        <w:t>14</w:t>
      </w:r>
      <w:r w:rsidR="007141C7">
        <w:fldChar w:fldCharType="end"/>
      </w:r>
      <w:r w:rsidR="007141C7">
        <w:t xml:space="preserve">, </w:t>
      </w:r>
      <w:r w:rsidR="007141C7">
        <w:fldChar w:fldCharType="begin"/>
      </w:r>
      <w:r w:rsidR="007141C7">
        <w:instrText xml:space="preserve"> REF _Ref373766472 \h </w:instrText>
      </w:r>
      <w:r w:rsidR="007141C7">
        <w:fldChar w:fldCharType="separate"/>
      </w:r>
      <w:r w:rsidR="000E0A27">
        <w:t xml:space="preserve">Figure </w:t>
      </w:r>
      <w:r w:rsidR="000E0A27">
        <w:rPr>
          <w:noProof/>
        </w:rPr>
        <w:t>17</w:t>
      </w:r>
      <w:r w:rsidR="007141C7">
        <w:fldChar w:fldCharType="end"/>
      </w:r>
      <w:r w:rsidR="007141C7">
        <w:t xml:space="preserve">, </w:t>
      </w:r>
      <w:r w:rsidR="007141C7">
        <w:fldChar w:fldCharType="begin"/>
      </w:r>
      <w:r w:rsidR="007141C7">
        <w:instrText xml:space="preserve"> REF _Ref373766475 \h </w:instrText>
      </w:r>
      <w:r w:rsidR="007141C7">
        <w:fldChar w:fldCharType="separate"/>
      </w:r>
      <w:r w:rsidR="000E0A27">
        <w:t xml:space="preserve">Figure </w:t>
      </w:r>
      <w:r w:rsidR="000E0A27">
        <w:rPr>
          <w:noProof/>
        </w:rPr>
        <w:t>20</w:t>
      </w:r>
      <w:r w:rsidR="007141C7">
        <w:fldChar w:fldCharType="end"/>
      </w:r>
      <w:r w:rsidR="007141C7">
        <w:t xml:space="preserve"> and </w:t>
      </w:r>
      <w:r w:rsidR="007141C7">
        <w:fldChar w:fldCharType="begin"/>
      </w:r>
      <w:r w:rsidR="007141C7">
        <w:instrText xml:space="preserve"> REF _Ref373766477 \h </w:instrText>
      </w:r>
      <w:r w:rsidR="007141C7">
        <w:fldChar w:fldCharType="separate"/>
      </w:r>
      <w:r w:rsidR="000E0A27">
        <w:t xml:space="preserve">Figure </w:t>
      </w:r>
      <w:r w:rsidR="000E0A27">
        <w:rPr>
          <w:noProof/>
        </w:rPr>
        <w:t>23</w:t>
      </w:r>
      <w:r w:rsidR="007141C7">
        <w:fldChar w:fldCharType="end"/>
      </w:r>
      <w:r w:rsidR="007141C7">
        <w:t>). However, the business level capabilities of the participants also need to be expressed</w:t>
      </w:r>
      <w:r w:rsidR="00803AF3">
        <w:t>. T</w:t>
      </w:r>
      <w:r w:rsidR="007141C7">
        <w:t xml:space="preserve">hese could also be registered centrally but the messaging objects offer a mechanism for defining them dynamically </w:t>
      </w:r>
      <w:r w:rsidR="00803AF3">
        <w:t>as part of the information transaction</w:t>
      </w:r>
      <w:r w:rsidR="007141C7">
        <w:t>.</w:t>
      </w:r>
      <w:r w:rsidR="002753AF">
        <w:t xml:space="preserve"> This is a key feature of the paradigm.</w:t>
      </w:r>
    </w:p>
    <w:p w:rsidR="00790A27" w:rsidRPr="00A01A83" w:rsidRDefault="00A01A83" w:rsidP="00790A27">
      <w:r w:rsidRPr="00A01A83">
        <w:t>Generally, the c</w:t>
      </w:r>
      <w:r w:rsidR="00790A27" w:rsidRPr="00A01A83">
        <w:t xml:space="preserve">onsumer </w:t>
      </w:r>
      <w:r w:rsidRPr="00A01A83">
        <w:t>needs to</w:t>
      </w:r>
      <w:r w:rsidR="00790A27" w:rsidRPr="00A01A83">
        <w:t xml:space="preserve"> provide information about:</w:t>
      </w:r>
    </w:p>
    <w:p w:rsidR="00790A27" w:rsidRPr="00A01A83" w:rsidRDefault="00790A27" w:rsidP="00833246">
      <w:pPr>
        <w:pStyle w:val="ListParagraph"/>
        <w:numPr>
          <w:ilvl w:val="0"/>
          <w:numId w:val="16"/>
        </w:numPr>
      </w:pPr>
      <w:r w:rsidRPr="00A01A83">
        <w:t>Which data fields they are interested in</w:t>
      </w:r>
      <w:r w:rsidR="00A01A83" w:rsidRPr="00A01A83">
        <w:t xml:space="preserve"> receiving</w:t>
      </w:r>
      <w:r w:rsidR="00693C2D">
        <w:t xml:space="preserve"> (or are able to handle)</w:t>
      </w:r>
    </w:p>
    <w:p w:rsidR="00790A27" w:rsidRPr="00A01A83" w:rsidRDefault="00790A27" w:rsidP="00833246">
      <w:pPr>
        <w:pStyle w:val="ListParagraph"/>
        <w:numPr>
          <w:ilvl w:val="0"/>
          <w:numId w:val="16"/>
        </w:numPr>
      </w:pPr>
      <w:r w:rsidRPr="00A01A83">
        <w:t>What range of values they are interested in for each data field</w:t>
      </w:r>
    </w:p>
    <w:p w:rsidR="00790A27" w:rsidRDefault="00693C2D" w:rsidP="00833246">
      <w:pPr>
        <w:pStyle w:val="ListParagraph"/>
        <w:numPr>
          <w:ilvl w:val="0"/>
          <w:numId w:val="16"/>
        </w:numPr>
      </w:pPr>
      <w:r w:rsidRPr="009C5B08">
        <w:t>The d</w:t>
      </w:r>
      <w:r w:rsidR="00790A27" w:rsidRPr="009C5B08">
        <w:t>esired</w:t>
      </w:r>
      <w:r w:rsidR="009C5B08" w:rsidRPr="009C5B08">
        <w:t xml:space="preserve"> or technical</w:t>
      </w:r>
      <w:r w:rsidR="00790A27" w:rsidRPr="009C5B08">
        <w:t xml:space="preserve"> </w:t>
      </w:r>
      <w:r w:rsidR="009C5B08" w:rsidRPr="009C5B08">
        <w:t xml:space="preserve">limits of the consumption rate and format </w:t>
      </w:r>
      <w:r w:rsidR="00790A27" w:rsidRPr="009C5B08">
        <w:t>for each data field</w:t>
      </w:r>
    </w:p>
    <w:p w:rsidR="009C5B08" w:rsidRPr="009C5B08" w:rsidRDefault="009C5B08" w:rsidP="00833246">
      <w:pPr>
        <w:pStyle w:val="ListParagraph"/>
        <w:numPr>
          <w:ilvl w:val="0"/>
          <w:numId w:val="16"/>
        </w:numPr>
      </w:pPr>
      <w:r>
        <w:t>Which providers they are happy to receive the information from</w:t>
      </w:r>
    </w:p>
    <w:p w:rsidR="00790A27" w:rsidRPr="00693C2D" w:rsidRDefault="00693C2D" w:rsidP="00790A27">
      <w:r w:rsidRPr="00693C2D">
        <w:t>Similarly, the p</w:t>
      </w:r>
      <w:r w:rsidR="00790A27" w:rsidRPr="00693C2D">
        <w:t xml:space="preserve">rovider </w:t>
      </w:r>
      <w:r w:rsidRPr="00693C2D">
        <w:t>needs to</w:t>
      </w:r>
      <w:r w:rsidR="00790A27" w:rsidRPr="00693C2D">
        <w:t xml:space="preserve"> provide information about:</w:t>
      </w:r>
    </w:p>
    <w:p w:rsidR="00790A27" w:rsidRPr="00693C2D" w:rsidRDefault="00790A27" w:rsidP="00833246">
      <w:pPr>
        <w:pStyle w:val="ListParagraph"/>
        <w:numPr>
          <w:ilvl w:val="0"/>
          <w:numId w:val="17"/>
        </w:numPr>
      </w:pPr>
      <w:r w:rsidRPr="00693C2D">
        <w:t xml:space="preserve">Which data fields they </w:t>
      </w:r>
      <w:r w:rsidR="00693C2D">
        <w:t>are able to provide</w:t>
      </w:r>
    </w:p>
    <w:p w:rsidR="00790A27" w:rsidRPr="00693C2D" w:rsidRDefault="00790A27" w:rsidP="00833246">
      <w:pPr>
        <w:pStyle w:val="ListParagraph"/>
        <w:numPr>
          <w:ilvl w:val="0"/>
          <w:numId w:val="17"/>
        </w:numPr>
      </w:pPr>
      <w:r w:rsidRPr="00693C2D">
        <w:t xml:space="preserve">What range of values they </w:t>
      </w:r>
      <w:r w:rsidR="00693C2D">
        <w:t>are able to provide</w:t>
      </w:r>
      <w:r w:rsidRPr="00693C2D">
        <w:t xml:space="preserve"> for each data field</w:t>
      </w:r>
    </w:p>
    <w:p w:rsidR="00790A27" w:rsidRPr="009C5B08" w:rsidRDefault="00693C2D" w:rsidP="00833246">
      <w:pPr>
        <w:pStyle w:val="ListParagraph"/>
        <w:numPr>
          <w:ilvl w:val="0"/>
          <w:numId w:val="17"/>
        </w:numPr>
      </w:pPr>
      <w:r w:rsidRPr="009C5B08">
        <w:t xml:space="preserve">The </w:t>
      </w:r>
      <w:r w:rsidR="009C5B08" w:rsidRPr="009C5B08">
        <w:t xml:space="preserve">constraints on the rate and format in </w:t>
      </w:r>
      <w:r w:rsidRPr="009C5B08">
        <w:t xml:space="preserve">which the </w:t>
      </w:r>
      <w:r w:rsidR="00790A27" w:rsidRPr="009C5B08">
        <w:t>data field</w:t>
      </w:r>
      <w:r w:rsidRPr="009C5B08">
        <w:t xml:space="preserve"> can be</w:t>
      </w:r>
      <w:r w:rsidR="009C5B08" w:rsidRPr="009C5B08">
        <w:t xml:space="preserve"> provided</w:t>
      </w:r>
    </w:p>
    <w:p w:rsidR="00DF3A0B" w:rsidRDefault="009C5B08" w:rsidP="00DF3A0B">
      <w:r>
        <w:t xml:space="preserve">For each service, the </w:t>
      </w:r>
      <w:r w:rsidR="000861A0">
        <w:t xml:space="preserve">service </w:t>
      </w:r>
      <w:r>
        <w:t>parameters must be defined</w:t>
      </w:r>
      <w:r w:rsidR="000861A0">
        <w:t xml:space="preserve">, along with the </w:t>
      </w:r>
      <w:r>
        <w:t xml:space="preserve">specific details about what information is being requested </w:t>
      </w:r>
      <w:r w:rsidR="000861A0">
        <w:t>each time the service is used</w:t>
      </w:r>
      <w:r>
        <w:t xml:space="preserve">. To handle these two elements, the messaging objects must define </w:t>
      </w:r>
      <w:r w:rsidR="00FB76E6">
        <w:t xml:space="preserve">the specific Core Entity information which is being sought (represented by </w:t>
      </w:r>
      <w:r w:rsidR="00FB76E6" w:rsidRPr="009C5B08">
        <w:rPr>
          <w:b/>
        </w:rPr>
        <w:t>Entity Templates</w:t>
      </w:r>
      <w:r w:rsidR="00FB76E6">
        <w:t xml:space="preserve">) and </w:t>
      </w:r>
      <w:r>
        <w:t xml:space="preserve">the acceptable </w:t>
      </w:r>
      <w:r w:rsidR="00FB76E6">
        <w:t xml:space="preserve">or required </w:t>
      </w:r>
      <w:r>
        <w:t xml:space="preserve">parameters of the service provision (called the </w:t>
      </w:r>
      <w:r w:rsidRPr="009C5B08">
        <w:rPr>
          <w:b/>
        </w:rPr>
        <w:t>Service Profile</w:t>
      </w:r>
      <w:r>
        <w:t xml:space="preserve">). </w:t>
      </w:r>
      <w:r w:rsidR="003600E3">
        <w:t xml:space="preserve">Additionally, the semantics of the service </w:t>
      </w:r>
      <w:r w:rsidR="003600E3" w:rsidRPr="003600E3">
        <w:rPr>
          <w:b/>
        </w:rPr>
        <w:t>Input</w:t>
      </w:r>
      <w:r w:rsidR="003600E3">
        <w:t xml:space="preserve"> and </w:t>
      </w:r>
      <w:r w:rsidR="003600E3" w:rsidRPr="003600E3">
        <w:rPr>
          <w:b/>
        </w:rPr>
        <w:t>Output</w:t>
      </w:r>
      <w:r w:rsidR="003600E3">
        <w:t xml:space="preserve"> must be captured. </w:t>
      </w:r>
      <w:r>
        <w:t>The</w:t>
      </w:r>
      <w:r w:rsidR="003600E3">
        <w:t xml:space="preserve"> different messaging objects </w:t>
      </w:r>
      <w:r>
        <w:t>are defined in the next sections.</w:t>
      </w:r>
    </w:p>
    <w:p w:rsidR="001C1870" w:rsidRDefault="001C1870" w:rsidP="001C1870">
      <w:pPr>
        <w:pStyle w:val="NoSpacing"/>
      </w:pPr>
    </w:p>
    <w:p w:rsidR="003600E3" w:rsidRDefault="003600E3" w:rsidP="003600E3">
      <w:pPr>
        <w:pStyle w:val="Heading2"/>
      </w:pPr>
      <w:r>
        <w:t>Messaging Objects</w:t>
      </w:r>
    </w:p>
    <w:p w:rsidR="003600E3" w:rsidRDefault="003600E3" w:rsidP="003600E3">
      <w:r>
        <w:t xml:space="preserve">As described previously, the messaging objects are the artefacts which are exchanged between systems using the operations specified in the transport layer of the service model in order to conduct the business service transaction. </w:t>
      </w:r>
      <w:r w:rsidR="0021506A">
        <w:fldChar w:fldCharType="begin"/>
      </w:r>
      <w:r w:rsidR="0021506A">
        <w:instrText xml:space="preserve"> REF _Ref374035190 \h </w:instrText>
      </w:r>
      <w:r w:rsidR="0021506A">
        <w:fldChar w:fldCharType="separate"/>
      </w:r>
      <w:r w:rsidR="000E0A27">
        <w:t xml:space="preserve">Figure </w:t>
      </w:r>
      <w:r w:rsidR="000E0A27">
        <w:rPr>
          <w:noProof/>
        </w:rPr>
        <w:t>24</w:t>
      </w:r>
      <w:r w:rsidR="0021506A">
        <w:fldChar w:fldCharType="end"/>
      </w:r>
      <w:r w:rsidR="0021506A">
        <w:t xml:space="preserve"> shows the abstract Messaging Object class</w:t>
      </w:r>
      <w:r w:rsidR="0032714B">
        <w:t xml:space="preserve"> and the two sub-classes (both also abstract) which define the RequestObject and ResponseObject of an operation. These two sub-classes are concretised into 7 pairs of messaging objects which are used in the different information exchange patterns (PUSH, PULL, etc…) as shown in </w:t>
      </w:r>
      <w:r w:rsidR="0032714B">
        <w:fldChar w:fldCharType="begin"/>
      </w:r>
      <w:r w:rsidR="0032714B">
        <w:instrText xml:space="preserve"> REF _Ref373506201 \h </w:instrText>
      </w:r>
      <w:r w:rsidR="0032714B">
        <w:fldChar w:fldCharType="separate"/>
      </w:r>
      <w:r w:rsidR="000E0A27">
        <w:t xml:space="preserve">Figure </w:t>
      </w:r>
      <w:r w:rsidR="000E0A27">
        <w:rPr>
          <w:noProof/>
        </w:rPr>
        <w:t>2</w:t>
      </w:r>
      <w:r w:rsidR="0032714B">
        <w:fldChar w:fldCharType="end"/>
      </w:r>
      <w:r w:rsidR="0032714B">
        <w:t>.</w:t>
      </w:r>
    </w:p>
    <w:p w:rsidR="0032714B" w:rsidRDefault="0032714B" w:rsidP="003600E3"/>
    <w:p w:rsidR="00D46BA8" w:rsidRDefault="00D46BA8" w:rsidP="0021506A">
      <w:pPr>
        <w:keepNext/>
      </w:pPr>
      <w:r>
        <w:rPr>
          <w:noProof/>
          <w:lang w:eastAsia="en-GB"/>
        </w:rPr>
        <w:lastRenderedPageBreak/>
        <w:drawing>
          <wp:inline distT="0" distB="0" distL="0" distR="0" wp14:anchorId="2485CDB6" wp14:editId="3C318C5E">
            <wp:extent cx="5976620" cy="2632060"/>
            <wp:effectExtent l="0" t="0" r="508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76620" cy="2632060"/>
                    </a:xfrm>
                    <a:prstGeom prst="rect">
                      <a:avLst/>
                    </a:prstGeom>
                    <a:noFill/>
                    <a:ln>
                      <a:noFill/>
                    </a:ln>
                  </pic:spPr>
                </pic:pic>
              </a:graphicData>
            </a:graphic>
          </wp:inline>
        </w:drawing>
      </w:r>
    </w:p>
    <w:p w:rsidR="003600E3" w:rsidRDefault="0021506A" w:rsidP="0021506A">
      <w:pPr>
        <w:pStyle w:val="Caption"/>
        <w:jc w:val="center"/>
      </w:pPr>
      <w:bookmarkStart w:id="48" w:name="_Ref374035190"/>
      <w:bookmarkStart w:id="49" w:name="_Toc374556273"/>
      <w:r>
        <w:t xml:space="preserve">Figure </w:t>
      </w:r>
      <w:r>
        <w:fldChar w:fldCharType="begin"/>
      </w:r>
      <w:r>
        <w:instrText xml:space="preserve"> SEQ Figure \* ARABIC </w:instrText>
      </w:r>
      <w:r>
        <w:fldChar w:fldCharType="separate"/>
      </w:r>
      <w:r w:rsidR="000E0A27">
        <w:rPr>
          <w:noProof/>
        </w:rPr>
        <w:t>24</w:t>
      </w:r>
      <w:r>
        <w:fldChar w:fldCharType="end"/>
      </w:r>
      <w:bookmarkEnd w:id="48"/>
      <w:r>
        <w:t>: Messaging Objects</w:t>
      </w:r>
      <w:bookmarkEnd w:id="49"/>
    </w:p>
    <w:p w:rsidR="0032714B" w:rsidRDefault="0032714B" w:rsidP="00DF3A0B">
      <w:pPr>
        <w:pStyle w:val="NoSpacing"/>
      </w:pPr>
    </w:p>
    <w:p w:rsidR="0032714B" w:rsidRDefault="0032714B" w:rsidP="0032714B">
      <w:r>
        <w:t>One of the key aspects of the ResponseObject class is that it can contain useful information about errors which occurred during the operation if it did not complete successfully for some reason. The OperationFault class describes such errors. A ResponseObject can contain zero OperationFault objects (indicating that the operation completed fully successfully) or multiple OperationFault objects (this is to accommodate ‘broadcast’ patterns in which some systems may return faults and others may complete successfully).</w:t>
      </w:r>
    </w:p>
    <w:p w:rsidR="00DF3A0B" w:rsidRDefault="0032714B" w:rsidP="00DF3A0B">
      <w:r>
        <w:t xml:space="preserve">The model also envisages a code list enumeration for the types of fault which may occur (FaultCodeType). However, this list is not fully defined yet as it is dependent on the final implementation of the CISE architecture. The enumeration presented in </w:t>
      </w:r>
      <w:r>
        <w:fldChar w:fldCharType="begin"/>
      </w:r>
      <w:r>
        <w:instrText xml:space="preserve"> REF _Ref374035190 \h </w:instrText>
      </w:r>
      <w:r>
        <w:fldChar w:fldCharType="separate"/>
      </w:r>
      <w:r w:rsidR="000E0A27">
        <w:t xml:space="preserve">Figure </w:t>
      </w:r>
      <w:r w:rsidR="000E0A27">
        <w:rPr>
          <w:noProof/>
        </w:rPr>
        <w:t>24</w:t>
      </w:r>
      <w:r>
        <w:fldChar w:fldCharType="end"/>
      </w:r>
      <w:r>
        <w:t xml:space="preserve"> is intended as an example of the kind of faults that one would expect</w:t>
      </w:r>
      <w:r w:rsidR="00DF3A0B">
        <w:t xml:space="preserve"> to see in this kind of system.</w:t>
      </w:r>
    </w:p>
    <w:p w:rsidR="00E36413" w:rsidRDefault="0095774C" w:rsidP="002C531F">
      <w:pPr>
        <w:pStyle w:val="Heading3"/>
      </w:pPr>
      <w:r>
        <w:t>Definitions</w:t>
      </w:r>
    </w:p>
    <w:p w:rsidR="0095774C" w:rsidRPr="0095774C" w:rsidRDefault="009822F4" w:rsidP="0095774C">
      <w:r>
        <w:t xml:space="preserve">The definitions of the elements shown in </w:t>
      </w:r>
      <w:r>
        <w:fldChar w:fldCharType="begin"/>
      </w:r>
      <w:r>
        <w:instrText xml:space="preserve"> REF _Ref374035190 \h </w:instrText>
      </w:r>
      <w:r>
        <w:fldChar w:fldCharType="separate"/>
      </w:r>
      <w:r w:rsidR="000E0A27">
        <w:t xml:space="preserve">Figure </w:t>
      </w:r>
      <w:r w:rsidR="000E0A27">
        <w:rPr>
          <w:noProof/>
        </w:rPr>
        <w:t>24</w:t>
      </w:r>
      <w:r>
        <w:fldChar w:fldCharType="end"/>
      </w:r>
      <w:r>
        <w:t xml:space="preserve"> are presented in </w:t>
      </w:r>
      <w:r>
        <w:fldChar w:fldCharType="begin"/>
      </w:r>
      <w:r>
        <w:instrText xml:space="preserve"> REF _Ref374356296 \h </w:instrText>
      </w:r>
      <w:r>
        <w:fldChar w:fldCharType="separate"/>
      </w:r>
      <w:r w:rsidR="000E0A27">
        <w:t xml:space="preserve">Table </w:t>
      </w:r>
      <w:r w:rsidR="000E0A27">
        <w:rPr>
          <w:noProof/>
        </w:rPr>
        <w:t>2</w:t>
      </w:r>
      <w:r>
        <w:fldChar w:fldCharType="end"/>
      </w:r>
      <w:r w:rsidR="00D37A90">
        <w:t xml:space="preserve"> below:</w:t>
      </w:r>
    </w:p>
    <w:p w:rsidR="009822F4" w:rsidRDefault="009822F4" w:rsidP="009822F4">
      <w:pPr>
        <w:pStyle w:val="Caption"/>
        <w:keepNext/>
      </w:pPr>
      <w:bookmarkStart w:id="50" w:name="_Ref374356296"/>
      <w:r>
        <w:t xml:space="preserve">Table </w:t>
      </w:r>
      <w:r>
        <w:fldChar w:fldCharType="begin"/>
      </w:r>
      <w:r>
        <w:instrText xml:space="preserve"> SEQ Table \* ARABIC </w:instrText>
      </w:r>
      <w:r>
        <w:fldChar w:fldCharType="separate"/>
      </w:r>
      <w:r w:rsidR="000E0A27">
        <w:rPr>
          <w:noProof/>
        </w:rPr>
        <w:t>2</w:t>
      </w:r>
      <w:r>
        <w:fldChar w:fldCharType="end"/>
      </w:r>
      <w:bookmarkEnd w:id="50"/>
      <w:r>
        <w:t>: Messaging objects element definitions</w:t>
      </w:r>
    </w:p>
    <w:tbl>
      <w:tblPr>
        <w:tblStyle w:val="Style1"/>
        <w:tblW w:w="0" w:type="auto"/>
        <w:tblLook w:val="04A0" w:firstRow="1" w:lastRow="0" w:firstColumn="1" w:lastColumn="0" w:noHBand="0" w:noVBand="1"/>
      </w:tblPr>
      <w:tblGrid>
        <w:gridCol w:w="1873"/>
        <w:gridCol w:w="2144"/>
        <w:gridCol w:w="2589"/>
        <w:gridCol w:w="2766"/>
      </w:tblGrid>
      <w:tr w:rsidR="00CF100A" w:rsidTr="006A0A8D">
        <w:trPr>
          <w:cnfStyle w:val="100000000000" w:firstRow="1" w:lastRow="0" w:firstColumn="0" w:lastColumn="0" w:oddVBand="0" w:evenVBand="0" w:oddHBand="0" w:evenHBand="0" w:firstRowFirstColumn="0" w:firstRowLastColumn="0" w:lastRowFirstColumn="0" w:lastRowLastColumn="0"/>
          <w:cantSplit/>
        </w:trPr>
        <w:tc>
          <w:tcPr>
            <w:tcW w:w="1873" w:type="dxa"/>
          </w:tcPr>
          <w:p w:rsidR="00CF100A" w:rsidRDefault="00CF100A" w:rsidP="004F64AD">
            <w:pPr>
              <w:jc w:val="left"/>
            </w:pPr>
            <w:r>
              <w:t>Class</w:t>
            </w:r>
          </w:p>
        </w:tc>
        <w:tc>
          <w:tcPr>
            <w:tcW w:w="2144" w:type="dxa"/>
          </w:tcPr>
          <w:p w:rsidR="00CF100A" w:rsidRDefault="00CF100A" w:rsidP="004F64AD">
            <w:pPr>
              <w:jc w:val="left"/>
            </w:pPr>
            <w:r>
              <w:t>Element</w:t>
            </w:r>
          </w:p>
        </w:tc>
        <w:tc>
          <w:tcPr>
            <w:tcW w:w="2589" w:type="dxa"/>
          </w:tcPr>
          <w:p w:rsidR="00CF100A" w:rsidRDefault="00CF100A" w:rsidP="004F64AD">
            <w:pPr>
              <w:jc w:val="left"/>
            </w:pPr>
            <w:r>
              <w:t>Definition</w:t>
            </w:r>
          </w:p>
        </w:tc>
        <w:tc>
          <w:tcPr>
            <w:tcW w:w="2766" w:type="dxa"/>
          </w:tcPr>
          <w:p w:rsidR="00CF100A" w:rsidRDefault="00CF100A" w:rsidP="004F64AD">
            <w:pPr>
              <w:jc w:val="left"/>
            </w:pPr>
            <w:r>
              <w:t>Example</w:t>
            </w:r>
            <w:r w:rsidR="001D1203">
              <w:t>s</w:t>
            </w:r>
          </w:p>
        </w:tc>
      </w:tr>
      <w:tr w:rsidR="00CF100A" w:rsidTr="006A0A8D">
        <w:trPr>
          <w:cantSplit/>
        </w:trPr>
        <w:tc>
          <w:tcPr>
            <w:tcW w:w="1873" w:type="dxa"/>
          </w:tcPr>
          <w:p w:rsidR="00CF100A" w:rsidRPr="0095774C" w:rsidRDefault="00CF100A" w:rsidP="004F64AD">
            <w:pPr>
              <w:jc w:val="left"/>
              <w:rPr>
                <w:i/>
              </w:rPr>
            </w:pPr>
            <w:r w:rsidRPr="0095774C">
              <w:rPr>
                <w:i/>
              </w:rPr>
              <w:t>MessagingObject</w:t>
            </w:r>
          </w:p>
        </w:tc>
        <w:tc>
          <w:tcPr>
            <w:tcW w:w="2144" w:type="dxa"/>
          </w:tcPr>
          <w:p w:rsidR="00CF100A" w:rsidRDefault="0095774C" w:rsidP="004F64AD">
            <w:pPr>
              <w:jc w:val="left"/>
            </w:pPr>
            <w:r>
              <w:t>(class)</w:t>
            </w:r>
          </w:p>
        </w:tc>
        <w:tc>
          <w:tcPr>
            <w:tcW w:w="2589" w:type="dxa"/>
          </w:tcPr>
          <w:p w:rsidR="00CF100A" w:rsidRDefault="004F64AD" w:rsidP="004F64AD">
            <w:pPr>
              <w:jc w:val="left"/>
            </w:pPr>
            <w:r>
              <w:t>An abstract class representing the objects which are exchanged in the messaging layer of the service model.</w:t>
            </w:r>
          </w:p>
        </w:tc>
        <w:tc>
          <w:tcPr>
            <w:tcW w:w="2766" w:type="dxa"/>
          </w:tcPr>
          <w:p w:rsidR="00CF100A" w:rsidRDefault="00CF100A" w:rsidP="004F64AD">
            <w:pPr>
              <w:jc w:val="left"/>
            </w:pPr>
          </w:p>
        </w:tc>
      </w:tr>
      <w:tr w:rsidR="00CF100A" w:rsidTr="006A0A8D">
        <w:trPr>
          <w:cantSplit/>
        </w:trPr>
        <w:tc>
          <w:tcPr>
            <w:tcW w:w="1873" w:type="dxa"/>
          </w:tcPr>
          <w:p w:rsidR="00CF100A" w:rsidRDefault="00CF100A" w:rsidP="004F64AD">
            <w:pPr>
              <w:jc w:val="left"/>
            </w:pPr>
          </w:p>
        </w:tc>
        <w:tc>
          <w:tcPr>
            <w:tcW w:w="2144" w:type="dxa"/>
          </w:tcPr>
          <w:p w:rsidR="00CF100A" w:rsidRDefault="00CF100A" w:rsidP="004F64AD">
            <w:pPr>
              <w:jc w:val="left"/>
            </w:pPr>
            <w:r>
              <w:t>CreatorAssignedID</w:t>
            </w:r>
          </w:p>
        </w:tc>
        <w:tc>
          <w:tcPr>
            <w:tcW w:w="2589" w:type="dxa"/>
          </w:tcPr>
          <w:p w:rsidR="00CF100A" w:rsidRDefault="001D1203" w:rsidP="004F64AD">
            <w:pPr>
              <w:jc w:val="left"/>
            </w:pPr>
            <w:r>
              <w:t>A unique ID for this messaging object assigned by the creator of the messaging object.</w:t>
            </w:r>
          </w:p>
        </w:tc>
        <w:tc>
          <w:tcPr>
            <w:tcW w:w="2766" w:type="dxa"/>
          </w:tcPr>
          <w:p w:rsidR="00CF100A" w:rsidRDefault="001D1203" w:rsidP="004F64AD">
            <w:pPr>
              <w:jc w:val="left"/>
            </w:pPr>
            <w:r>
              <w:t>“0ab345e87f839dc734”</w:t>
            </w:r>
          </w:p>
          <w:p w:rsidR="001D1203" w:rsidRDefault="001D1203" w:rsidP="004F64AD">
            <w:pPr>
              <w:jc w:val="left"/>
            </w:pPr>
            <w:r>
              <w:t>“MO_000022354456”</w:t>
            </w:r>
          </w:p>
        </w:tc>
      </w:tr>
      <w:tr w:rsidR="00CF100A" w:rsidTr="006A0A8D">
        <w:trPr>
          <w:cantSplit/>
        </w:trPr>
        <w:tc>
          <w:tcPr>
            <w:tcW w:w="1873" w:type="dxa"/>
          </w:tcPr>
          <w:p w:rsidR="00CF100A" w:rsidRDefault="00CF100A" w:rsidP="004F64AD">
            <w:pPr>
              <w:jc w:val="left"/>
            </w:pPr>
          </w:p>
        </w:tc>
        <w:tc>
          <w:tcPr>
            <w:tcW w:w="2144" w:type="dxa"/>
          </w:tcPr>
          <w:p w:rsidR="00CF100A" w:rsidRDefault="00CF100A" w:rsidP="004F64AD">
            <w:pPr>
              <w:jc w:val="left"/>
            </w:pPr>
            <w:r>
              <w:t>CreationDateTime</w:t>
            </w:r>
          </w:p>
        </w:tc>
        <w:tc>
          <w:tcPr>
            <w:tcW w:w="2589" w:type="dxa"/>
          </w:tcPr>
          <w:p w:rsidR="00CF100A" w:rsidRDefault="001D1203" w:rsidP="004F64AD">
            <w:pPr>
              <w:jc w:val="left"/>
            </w:pPr>
            <w:r>
              <w:t>The date and time of when this messaging object was created.</w:t>
            </w:r>
          </w:p>
        </w:tc>
        <w:tc>
          <w:tcPr>
            <w:tcW w:w="2766" w:type="dxa"/>
          </w:tcPr>
          <w:p w:rsidR="00CF100A" w:rsidRDefault="001D1203" w:rsidP="004F64AD">
            <w:pPr>
              <w:jc w:val="left"/>
            </w:pPr>
            <w:r>
              <w:t>2013-09-24</w:t>
            </w:r>
            <w:r w:rsidR="00E145F9">
              <w:t>T</w:t>
            </w:r>
            <w:r w:rsidR="00E145F9" w:rsidRPr="00E145F9">
              <w:t>13:05:23+00:00</w:t>
            </w:r>
          </w:p>
        </w:tc>
      </w:tr>
      <w:tr w:rsidR="00CF100A" w:rsidTr="006A0A8D">
        <w:trPr>
          <w:cantSplit/>
        </w:trPr>
        <w:tc>
          <w:tcPr>
            <w:tcW w:w="1873" w:type="dxa"/>
          </w:tcPr>
          <w:p w:rsidR="00CF100A" w:rsidRDefault="00CF100A" w:rsidP="004F64AD">
            <w:pPr>
              <w:jc w:val="left"/>
            </w:pPr>
          </w:p>
        </w:tc>
        <w:tc>
          <w:tcPr>
            <w:tcW w:w="2144" w:type="dxa"/>
          </w:tcPr>
          <w:p w:rsidR="00CF100A" w:rsidRDefault="00CF100A" w:rsidP="004F64AD">
            <w:pPr>
              <w:jc w:val="left"/>
            </w:pPr>
            <w:r>
              <w:t>CreatorID</w:t>
            </w:r>
          </w:p>
        </w:tc>
        <w:tc>
          <w:tcPr>
            <w:tcW w:w="2589" w:type="dxa"/>
          </w:tcPr>
          <w:p w:rsidR="00CF100A" w:rsidRDefault="002E15C4" w:rsidP="002E15C4">
            <w:pPr>
              <w:jc w:val="left"/>
            </w:pPr>
            <w:r>
              <w:t>The unique ID of the participant in the CISE network who created the messaging object.</w:t>
            </w:r>
          </w:p>
        </w:tc>
        <w:tc>
          <w:tcPr>
            <w:tcW w:w="2766" w:type="dxa"/>
          </w:tcPr>
          <w:p w:rsidR="002E15C4" w:rsidRDefault="002E15C4" w:rsidP="002E15C4">
            <w:pPr>
              <w:jc w:val="left"/>
            </w:pPr>
            <w:r>
              <w:t>“f830ab345e879dc73b4”</w:t>
            </w:r>
          </w:p>
          <w:p w:rsidR="00CF100A" w:rsidRDefault="002E15C4" w:rsidP="002E15C4">
            <w:pPr>
              <w:jc w:val="left"/>
            </w:pPr>
            <w:r>
              <w:t>“CP_000035745003”</w:t>
            </w:r>
          </w:p>
        </w:tc>
      </w:tr>
      <w:tr w:rsidR="00CF100A" w:rsidTr="006A0A8D">
        <w:trPr>
          <w:cantSplit/>
        </w:trPr>
        <w:tc>
          <w:tcPr>
            <w:tcW w:w="1873" w:type="dxa"/>
          </w:tcPr>
          <w:p w:rsidR="00CF100A" w:rsidRDefault="00CF100A" w:rsidP="004F64AD">
            <w:pPr>
              <w:jc w:val="left"/>
            </w:pPr>
          </w:p>
        </w:tc>
        <w:tc>
          <w:tcPr>
            <w:tcW w:w="2144" w:type="dxa"/>
          </w:tcPr>
          <w:p w:rsidR="00CF100A" w:rsidRDefault="00CF100A" w:rsidP="004F64AD">
            <w:pPr>
              <w:jc w:val="left"/>
            </w:pPr>
            <w:r>
              <w:t>ServiceID</w:t>
            </w:r>
          </w:p>
        </w:tc>
        <w:tc>
          <w:tcPr>
            <w:tcW w:w="2589" w:type="dxa"/>
          </w:tcPr>
          <w:p w:rsidR="00CF100A" w:rsidRDefault="00842B7C" w:rsidP="0088641F">
            <w:pPr>
              <w:jc w:val="left"/>
            </w:pPr>
            <w:r>
              <w:t>The unique ID of the service</w:t>
            </w:r>
            <w:r w:rsidR="001E5F7E">
              <w:t xml:space="preserve"> in the Service Catalogue which is </w:t>
            </w:r>
            <w:r w:rsidR="0088641F" w:rsidRPr="0088641F">
              <w:t>being</w:t>
            </w:r>
            <w:r w:rsidR="001E5F7E" w:rsidRPr="00180126">
              <w:rPr>
                <w:highlight w:val="yellow"/>
              </w:rPr>
              <w:t xml:space="preserve"> </w:t>
            </w:r>
            <w:r w:rsidR="0088641F">
              <w:t>consumed</w:t>
            </w:r>
            <w:r w:rsidR="001E5F7E">
              <w:t>.</w:t>
            </w:r>
          </w:p>
        </w:tc>
        <w:tc>
          <w:tcPr>
            <w:tcW w:w="2766" w:type="dxa"/>
          </w:tcPr>
          <w:p w:rsidR="00B808DD" w:rsidRDefault="00B808DD" w:rsidP="00B808DD">
            <w:pPr>
              <w:jc w:val="left"/>
            </w:pPr>
            <w:r>
              <w:t>“45e879d0abc73b4f833”</w:t>
            </w:r>
          </w:p>
          <w:p w:rsidR="00CF100A" w:rsidRDefault="00B808DD" w:rsidP="00B808DD">
            <w:pPr>
              <w:jc w:val="left"/>
            </w:pPr>
            <w:r>
              <w:t>“S_00004568”</w:t>
            </w:r>
          </w:p>
        </w:tc>
      </w:tr>
      <w:tr w:rsidR="00CF100A" w:rsidTr="006A0A8D">
        <w:trPr>
          <w:cantSplit/>
        </w:trPr>
        <w:tc>
          <w:tcPr>
            <w:tcW w:w="1873" w:type="dxa"/>
          </w:tcPr>
          <w:p w:rsidR="00CF100A" w:rsidRDefault="00CF100A" w:rsidP="004F64AD">
            <w:pPr>
              <w:jc w:val="left"/>
            </w:pPr>
          </w:p>
        </w:tc>
        <w:tc>
          <w:tcPr>
            <w:tcW w:w="2144" w:type="dxa"/>
          </w:tcPr>
          <w:p w:rsidR="00CF100A" w:rsidRDefault="00CF100A" w:rsidP="004F64AD">
            <w:pPr>
              <w:jc w:val="left"/>
            </w:pPr>
            <w:r>
              <w:t>TransactionID</w:t>
            </w:r>
          </w:p>
        </w:tc>
        <w:tc>
          <w:tcPr>
            <w:tcW w:w="2589" w:type="dxa"/>
          </w:tcPr>
          <w:p w:rsidR="00CF100A" w:rsidRDefault="00C47BA1" w:rsidP="00C47BA1">
            <w:pPr>
              <w:jc w:val="left"/>
            </w:pPr>
            <w:r>
              <w:t xml:space="preserve">A serial ID between service provider and consumer to identify the transaction number within the service </w:t>
            </w:r>
            <w:r w:rsidR="0088641F" w:rsidRPr="0088641F">
              <w:t>being</w:t>
            </w:r>
            <w:r w:rsidR="0088641F" w:rsidRPr="00180126">
              <w:rPr>
                <w:highlight w:val="yellow"/>
              </w:rPr>
              <w:t xml:space="preserve"> </w:t>
            </w:r>
            <w:r w:rsidR="0088641F">
              <w:t>consumed</w:t>
            </w:r>
            <w:r>
              <w:t>.</w:t>
            </w:r>
          </w:p>
        </w:tc>
        <w:tc>
          <w:tcPr>
            <w:tcW w:w="2766" w:type="dxa"/>
          </w:tcPr>
          <w:p w:rsidR="00CF100A" w:rsidRDefault="00C47BA1" w:rsidP="004F64AD">
            <w:pPr>
              <w:jc w:val="left"/>
            </w:pPr>
            <w:r>
              <w:t>“001”</w:t>
            </w:r>
          </w:p>
          <w:p w:rsidR="00C47BA1" w:rsidRDefault="00C47BA1" w:rsidP="004F64AD">
            <w:pPr>
              <w:jc w:val="left"/>
            </w:pPr>
            <w:r>
              <w:t>“003”</w:t>
            </w:r>
          </w:p>
        </w:tc>
      </w:tr>
      <w:tr w:rsidR="0095774C" w:rsidTr="006A0A8D">
        <w:trPr>
          <w:cantSplit/>
        </w:trPr>
        <w:tc>
          <w:tcPr>
            <w:tcW w:w="1873" w:type="dxa"/>
          </w:tcPr>
          <w:p w:rsidR="0095774C" w:rsidRPr="0095774C" w:rsidRDefault="0095774C" w:rsidP="004F64AD">
            <w:pPr>
              <w:jc w:val="left"/>
              <w:rPr>
                <w:i/>
              </w:rPr>
            </w:pPr>
            <w:r w:rsidRPr="0095774C">
              <w:rPr>
                <w:i/>
              </w:rPr>
              <w:t>RequestObject</w:t>
            </w:r>
          </w:p>
        </w:tc>
        <w:tc>
          <w:tcPr>
            <w:tcW w:w="2144" w:type="dxa"/>
          </w:tcPr>
          <w:p w:rsidR="0095774C" w:rsidRDefault="0095774C" w:rsidP="004F64AD">
            <w:pPr>
              <w:jc w:val="left"/>
            </w:pPr>
            <w:r>
              <w:t>(class)</w:t>
            </w:r>
          </w:p>
        </w:tc>
        <w:tc>
          <w:tcPr>
            <w:tcW w:w="2589" w:type="dxa"/>
          </w:tcPr>
          <w:p w:rsidR="0095774C" w:rsidRDefault="004F64AD" w:rsidP="004F64AD">
            <w:pPr>
              <w:jc w:val="left"/>
            </w:pPr>
            <w:r>
              <w:t>An abstract class representing the objects which are the inputs to operations in the transport layer of the service model.</w:t>
            </w:r>
          </w:p>
        </w:tc>
        <w:tc>
          <w:tcPr>
            <w:tcW w:w="2766" w:type="dxa"/>
          </w:tcPr>
          <w:p w:rsidR="0095774C" w:rsidRDefault="0095774C" w:rsidP="004F64AD">
            <w:pPr>
              <w:jc w:val="left"/>
            </w:pPr>
          </w:p>
        </w:tc>
      </w:tr>
      <w:tr w:rsidR="0095774C" w:rsidTr="006A0A8D">
        <w:trPr>
          <w:cantSplit/>
        </w:trPr>
        <w:tc>
          <w:tcPr>
            <w:tcW w:w="1873" w:type="dxa"/>
          </w:tcPr>
          <w:p w:rsidR="0095774C" w:rsidRPr="0095774C" w:rsidRDefault="0095774C" w:rsidP="004F64AD">
            <w:pPr>
              <w:jc w:val="left"/>
              <w:rPr>
                <w:i/>
              </w:rPr>
            </w:pPr>
            <w:r w:rsidRPr="0095774C">
              <w:rPr>
                <w:i/>
              </w:rPr>
              <w:t>ResponseObject</w:t>
            </w:r>
          </w:p>
        </w:tc>
        <w:tc>
          <w:tcPr>
            <w:tcW w:w="2144" w:type="dxa"/>
          </w:tcPr>
          <w:p w:rsidR="0095774C" w:rsidRDefault="0095774C" w:rsidP="004F64AD">
            <w:pPr>
              <w:jc w:val="left"/>
            </w:pPr>
            <w:r>
              <w:t>(class)</w:t>
            </w:r>
          </w:p>
        </w:tc>
        <w:tc>
          <w:tcPr>
            <w:tcW w:w="2589" w:type="dxa"/>
          </w:tcPr>
          <w:p w:rsidR="0095774C" w:rsidRDefault="004F64AD" w:rsidP="004F64AD">
            <w:pPr>
              <w:jc w:val="left"/>
            </w:pPr>
            <w:r>
              <w:t>An abstract class representing the objects which are outputs of operations in the transport layer of the service model.</w:t>
            </w:r>
          </w:p>
        </w:tc>
        <w:tc>
          <w:tcPr>
            <w:tcW w:w="2766" w:type="dxa"/>
          </w:tcPr>
          <w:p w:rsidR="0095774C" w:rsidRDefault="0095774C" w:rsidP="004F64AD">
            <w:pPr>
              <w:jc w:val="left"/>
            </w:pPr>
          </w:p>
        </w:tc>
      </w:tr>
      <w:tr w:rsidR="0095774C" w:rsidTr="006A0A8D">
        <w:trPr>
          <w:cantSplit/>
        </w:trPr>
        <w:tc>
          <w:tcPr>
            <w:tcW w:w="1873" w:type="dxa"/>
          </w:tcPr>
          <w:p w:rsidR="0095774C" w:rsidRPr="0095774C" w:rsidRDefault="0095774C" w:rsidP="004F64AD">
            <w:pPr>
              <w:jc w:val="left"/>
            </w:pPr>
            <w:r>
              <w:t>OperationFault</w:t>
            </w:r>
          </w:p>
        </w:tc>
        <w:tc>
          <w:tcPr>
            <w:tcW w:w="2144" w:type="dxa"/>
          </w:tcPr>
          <w:p w:rsidR="0095774C" w:rsidRDefault="0095774C" w:rsidP="004F64AD">
            <w:pPr>
              <w:jc w:val="left"/>
            </w:pPr>
            <w:r>
              <w:t>(class)</w:t>
            </w:r>
          </w:p>
        </w:tc>
        <w:tc>
          <w:tcPr>
            <w:tcW w:w="2589" w:type="dxa"/>
          </w:tcPr>
          <w:p w:rsidR="0095774C" w:rsidRDefault="007918C4" w:rsidP="007918C4">
            <w:pPr>
              <w:jc w:val="left"/>
            </w:pPr>
            <w:r>
              <w:t>A class representing a fault which occurred during an operation in the transport layer.</w:t>
            </w:r>
          </w:p>
        </w:tc>
        <w:tc>
          <w:tcPr>
            <w:tcW w:w="2766" w:type="dxa"/>
          </w:tcPr>
          <w:p w:rsidR="0095774C" w:rsidRDefault="0095774C" w:rsidP="004F64AD">
            <w:pPr>
              <w:jc w:val="left"/>
            </w:pPr>
          </w:p>
        </w:tc>
      </w:tr>
      <w:tr w:rsidR="0095774C" w:rsidTr="006A0A8D">
        <w:trPr>
          <w:cantSplit/>
        </w:trPr>
        <w:tc>
          <w:tcPr>
            <w:tcW w:w="1873" w:type="dxa"/>
          </w:tcPr>
          <w:p w:rsidR="0095774C" w:rsidRDefault="0095774C" w:rsidP="004F64AD">
            <w:pPr>
              <w:jc w:val="left"/>
            </w:pPr>
          </w:p>
        </w:tc>
        <w:tc>
          <w:tcPr>
            <w:tcW w:w="2144" w:type="dxa"/>
          </w:tcPr>
          <w:p w:rsidR="0095774C" w:rsidRDefault="0095774C" w:rsidP="004F64AD">
            <w:pPr>
              <w:jc w:val="left"/>
            </w:pPr>
            <w:r>
              <w:t>FaultCode</w:t>
            </w:r>
          </w:p>
        </w:tc>
        <w:tc>
          <w:tcPr>
            <w:tcW w:w="2589" w:type="dxa"/>
          </w:tcPr>
          <w:p w:rsidR="0095774C" w:rsidRDefault="00652AB7" w:rsidP="004F64AD">
            <w:pPr>
              <w:jc w:val="left"/>
            </w:pPr>
            <w:r>
              <w:t>A code to represent the type of fault that occurred.</w:t>
            </w:r>
          </w:p>
        </w:tc>
        <w:tc>
          <w:tcPr>
            <w:tcW w:w="2766" w:type="dxa"/>
          </w:tcPr>
          <w:p w:rsidR="0095774C" w:rsidRPr="00E64532" w:rsidRDefault="00E64532" w:rsidP="00E64532">
            <w:pPr>
              <w:jc w:val="left"/>
              <w:rPr>
                <w:i/>
              </w:rPr>
            </w:pPr>
            <w:r>
              <w:rPr>
                <w:i/>
              </w:rPr>
              <w:t>S</w:t>
            </w:r>
            <w:r w:rsidRPr="00E64532">
              <w:rPr>
                <w:i/>
              </w:rPr>
              <w:t>ee FaultCodeType enumera</w:t>
            </w:r>
            <w:r>
              <w:rPr>
                <w:i/>
              </w:rPr>
              <w:t>ted code list</w:t>
            </w:r>
          </w:p>
        </w:tc>
      </w:tr>
      <w:tr w:rsidR="0095774C" w:rsidTr="006A0A8D">
        <w:trPr>
          <w:cantSplit/>
        </w:trPr>
        <w:tc>
          <w:tcPr>
            <w:tcW w:w="1873" w:type="dxa"/>
          </w:tcPr>
          <w:p w:rsidR="0095774C" w:rsidRDefault="0095774C" w:rsidP="004F64AD">
            <w:pPr>
              <w:jc w:val="left"/>
            </w:pPr>
          </w:p>
        </w:tc>
        <w:tc>
          <w:tcPr>
            <w:tcW w:w="2144" w:type="dxa"/>
          </w:tcPr>
          <w:p w:rsidR="0095774C" w:rsidRDefault="0095774C" w:rsidP="004F64AD">
            <w:pPr>
              <w:jc w:val="left"/>
            </w:pPr>
            <w:r>
              <w:t>FaultDetail</w:t>
            </w:r>
          </w:p>
        </w:tc>
        <w:tc>
          <w:tcPr>
            <w:tcW w:w="2589" w:type="dxa"/>
          </w:tcPr>
          <w:p w:rsidR="0095774C" w:rsidRDefault="00652AB7" w:rsidP="004F64AD">
            <w:pPr>
              <w:jc w:val="left"/>
            </w:pPr>
            <w:r>
              <w:t>Additional supporting or clarifying details about the fault.</w:t>
            </w:r>
          </w:p>
        </w:tc>
        <w:tc>
          <w:tcPr>
            <w:tcW w:w="2766" w:type="dxa"/>
          </w:tcPr>
          <w:p w:rsidR="0095774C" w:rsidRDefault="00652AB7" w:rsidP="00A67689">
            <w:pPr>
              <w:jc w:val="left"/>
            </w:pPr>
            <w:r>
              <w:t xml:space="preserve">“The </w:t>
            </w:r>
            <w:r w:rsidR="00A67689">
              <w:t>request</w:t>
            </w:r>
            <w:r>
              <w:t xml:space="preserve"> did not </w:t>
            </w:r>
            <w:r w:rsidR="00A67689">
              <w:t>specify a valid Entity Template”</w:t>
            </w:r>
          </w:p>
        </w:tc>
      </w:tr>
      <w:tr w:rsidR="0095774C" w:rsidTr="006A0A8D">
        <w:trPr>
          <w:cantSplit/>
        </w:trPr>
        <w:tc>
          <w:tcPr>
            <w:tcW w:w="1873" w:type="dxa"/>
          </w:tcPr>
          <w:p w:rsidR="0095774C" w:rsidRDefault="0095774C" w:rsidP="004F64AD">
            <w:pPr>
              <w:jc w:val="left"/>
            </w:pPr>
          </w:p>
        </w:tc>
        <w:tc>
          <w:tcPr>
            <w:tcW w:w="2144" w:type="dxa"/>
          </w:tcPr>
          <w:p w:rsidR="0095774C" w:rsidRDefault="0095774C" w:rsidP="004F64AD">
            <w:pPr>
              <w:jc w:val="left"/>
            </w:pPr>
            <w:r>
              <w:t>Reason</w:t>
            </w:r>
          </w:p>
        </w:tc>
        <w:tc>
          <w:tcPr>
            <w:tcW w:w="2589" w:type="dxa"/>
          </w:tcPr>
          <w:p w:rsidR="0095774C" w:rsidRDefault="00652AB7" w:rsidP="004F64AD">
            <w:pPr>
              <w:jc w:val="left"/>
            </w:pPr>
            <w:r>
              <w:t>A description of the reason why the fault occurred.</w:t>
            </w:r>
          </w:p>
        </w:tc>
        <w:tc>
          <w:tcPr>
            <w:tcW w:w="2766" w:type="dxa"/>
          </w:tcPr>
          <w:p w:rsidR="0095774C" w:rsidRDefault="00652AB7" w:rsidP="006F1877">
            <w:pPr>
              <w:jc w:val="left"/>
            </w:pPr>
            <w:r>
              <w:t>“</w:t>
            </w:r>
            <w:r w:rsidR="006F1877">
              <w:t>Bad request</w:t>
            </w:r>
            <w:r>
              <w:t>”</w:t>
            </w:r>
          </w:p>
        </w:tc>
      </w:tr>
      <w:tr w:rsidR="0095774C" w:rsidTr="006A0A8D">
        <w:trPr>
          <w:cantSplit/>
        </w:trPr>
        <w:tc>
          <w:tcPr>
            <w:tcW w:w="1873" w:type="dxa"/>
          </w:tcPr>
          <w:p w:rsidR="0095774C" w:rsidRDefault="0095774C" w:rsidP="004F64AD">
            <w:pPr>
              <w:jc w:val="left"/>
            </w:pPr>
          </w:p>
        </w:tc>
        <w:tc>
          <w:tcPr>
            <w:tcW w:w="2144" w:type="dxa"/>
          </w:tcPr>
          <w:p w:rsidR="0095774C" w:rsidRDefault="0095774C" w:rsidP="004F64AD">
            <w:pPr>
              <w:jc w:val="left"/>
            </w:pPr>
            <w:r>
              <w:t>OccurenceDateTime</w:t>
            </w:r>
          </w:p>
        </w:tc>
        <w:tc>
          <w:tcPr>
            <w:tcW w:w="2589" w:type="dxa"/>
          </w:tcPr>
          <w:p w:rsidR="0095774C" w:rsidRDefault="00652AB7" w:rsidP="004F64AD">
            <w:pPr>
              <w:jc w:val="left"/>
            </w:pPr>
            <w:r>
              <w:t>The date and time of when the fault occurred.</w:t>
            </w:r>
          </w:p>
        </w:tc>
        <w:tc>
          <w:tcPr>
            <w:tcW w:w="2766" w:type="dxa"/>
          </w:tcPr>
          <w:p w:rsidR="0095774C" w:rsidRDefault="00D510DC" w:rsidP="004F64AD">
            <w:pPr>
              <w:jc w:val="left"/>
            </w:pPr>
            <w:r>
              <w:t>2013-09-24T</w:t>
            </w:r>
            <w:r w:rsidRPr="00E145F9">
              <w:t>13:05:23+00:00</w:t>
            </w:r>
          </w:p>
        </w:tc>
      </w:tr>
      <w:tr w:rsidR="00D510DC" w:rsidTr="006A0A8D">
        <w:trPr>
          <w:cantSplit/>
        </w:trPr>
        <w:tc>
          <w:tcPr>
            <w:tcW w:w="1873" w:type="dxa"/>
          </w:tcPr>
          <w:p w:rsidR="00D510DC" w:rsidRDefault="00D510DC" w:rsidP="004F64AD">
            <w:pPr>
              <w:jc w:val="left"/>
            </w:pPr>
          </w:p>
        </w:tc>
        <w:tc>
          <w:tcPr>
            <w:tcW w:w="2144" w:type="dxa"/>
          </w:tcPr>
          <w:p w:rsidR="00D510DC" w:rsidRDefault="00D510DC" w:rsidP="004F64AD">
            <w:pPr>
              <w:jc w:val="left"/>
            </w:pPr>
            <w:r>
              <w:t>RequestObjectID</w:t>
            </w:r>
          </w:p>
        </w:tc>
        <w:tc>
          <w:tcPr>
            <w:tcW w:w="2589" w:type="dxa"/>
          </w:tcPr>
          <w:p w:rsidR="00D510DC" w:rsidRDefault="00D510DC" w:rsidP="0088641F">
            <w:pPr>
              <w:jc w:val="left"/>
            </w:pPr>
            <w:r>
              <w:t>The unique ID for the RequestObject which was the input to the operation where the fault occurred.</w:t>
            </w:r>
            <w:r w:rsidR="0088641F">
              <w:t xml:space="preserve"> This is the CreatorAssignedID of the MessagingObject class as defined above.</w:t>
            </w:r>
          </w:p>
        </w:tc>
        <w:tc>
          <w:tcPr>
            <w:tcW w:w="2766" w:type="dxa"/>
          </w:tcPr>
          <w:p w:rsidR="00D510DC" w:rsidRDefault="00D510DC" w:rsidP="008D35FC">
            <w:pPr>
              <w:jc w:val="left"/>
            </w:pPr>
            <w:r>
              <w:t>“0ab345e87f839dc734”</w:t>
            </w:r>
          </w:p>
          <w:p w:rsidR="00D510DC" w:rsidRDefault="00D510DC" w:rsidP="008D35FC">
            <w:pPr>
              <w:jc w:val="left"/>
            </w:pPr>
            <w:r>
              <w:t>“MO_000022354456”</w:t>
            </w:r>
          </w:p>
        </w:tc>
      </w:tr>
      <w:tr w:rsidR="00D510DC" w:rsidTr="006A0A8D">
        <w:trPr>
          <w:cantSplit/>
        </w:trPr>
        <w:tc>
          <w:tcPr>
            <w:tcW w:w="1873" w:type="dxa"/>
          </w:tcPr>
          <w:p w:rsidR="00D510DC" w:rsidRDefault="00D510DC" w:rsidP="004F64AD">
            <w:pPr>
              <w:jc w:val="left"/>
            </w:pPr>
          </w:p>
        </w:tc>
        <w:tc>
          <w:tcPr>
            <w:tcW w:w="2144" w:type="dxa"/>
          </w:tcPr>
          <w:p w:rsidR="00D510DC" w:rsidRDefault="00D510DC" w:rsidP="004F64AD">
            <w:pPr>
              <w:jc w:val="left"/>
            </w:pPr>
            <w:r>
              <w:t>ServiceID</w:t>
            </w:r>
          </w:p>
        </w:tc>
        <w:tc>
          <w:tcPr>
            <w:tcW w:w="2589" w:type="dxa"/>
          </w:tcPr>
          <w:p w:rsidR="00D510DC" w:rsidRDefault="00D510DC" w:rsidP="0088641F">
            <w:pPr>
              <w:jc w:val="left"/>
            </w:pPr>
            <w:r>
              <w:t xml:space="preserve">The unique ID of the service in the Service Catalogue which </w:t>
            </w:r>
            <w:r w:rsidR="0088641F">
              <w:t xml:space="preserve">was </w:t>
            </w:r>
            <w:r w:rsidR="0088641F" w:rsidRPr="0088641F">
              <w:t>being</w:t>
            </w:r>
            <w:r w:rsidR="0088641F">
              <w:t xml:space="preserve"> consumed</w:t>
            </w:r>
            <w:r>
              <w:t xml:space="preserve"> </w:t>
            </w:r>
            <w:r w:rsidR="0088641F">
              <w:t>when</w:t>
            </w:r>
            <w:r>
              <w:t xml:space="preserve"> the fault occurred.</w:t>
            </w:r>
          </w:p>
        </w:tc>
        <w:tc>
          <w:tcPr>
            <w:tcW w:w="2766" w:type="dxa"/>
          </w:tcPr>
          <w:p w:rsidR="00D510DC" w:rsidRDefault="00D510DC" w:rsidP="008D35FC">
            <w:pPr>
              <w:jc w:val="left"/>
            </w:pPr>
            <w:r>
              <w:t>“45e879d0abc73b4f833”</w:t>
            </w:r>
          </w:p>
          <w:p w:rsidR="00D510DC" w:rsidRDefault="00D510DC" w:rsidP="008D35FC">
            <w:pPr>
              <w:jc w:val="left"/>
            </w:pPr>
            <w:r>
              <w:t>“S_00004568”</w:t>
            </w:r>
          </w:p>
        </w:tc>
      </w:tr>
      <w:tr w:rsidR="00D510DC" w:rsidTr="006A0A8D">
        <w:trPr>
          <w:cantSplit/>
        </w:trPr>
        <w:tc>
          <w:tcPr>
            <w:tcW w:w="1873" w:type="dxa"/>
          </w:tcPr>
          <w:p w:rsidR="00D510DC" w:rsidRDefault="00D510DC" w:rsidP="004F64AD">
            <w:pPr>
              <w:jc w:val="left"/>
            </w:pPr>
          </w:p>
        </w:tc>
        <w:tc>
          <w:tcPr>
            <w:tcW w:w="2144" w:type="dxa"/>
          </w:tcPr>
          <w:p w:rsidR="00D510DC" w:rsidRDefault="00D510DC" w:rsidP="004F64AD">
            <w:pPr>
              <w:jc w:val="left"/>
            </w:pPr>
            <w:r>
              <w:t>TransactionID</w:t>
            </w:r>
          </w:p>
        </w:tc>
        <w:tc>
          <w:tcPr>
            <w:tcW w:w="2589" w:type="dxa"/>
          </w:tcPr>
          <w:p w:rsidR="00D510DC" w:rsidRDefault="00652AB7" w:rsidP="00652AB7">
            <w:pPr>
              <w:jc w:val="left"/>
            </w:pPr>
            <w:r>
              <w:t>The</w:t>
            </w:r>
            <w:r w:rsidR="00D510DC">
              <w:t xml:space="preserve"> ID </w:t>
            </w:r>
            <w:r>
              <w:t xml:space="preserve">of the transaction in which </w:t>
            </w:r>
            <w:r w:rsidR="00D510DC" w:rsidRPr="00652AB7">
              <w:t>the fault occurred.</w:t>
            </w:r>
          </w:p>
        </w:tc>
        <w:tc>
          <w:tcPr>
            <w:tcW w:w="2766" w:type="dxa"/>
          </w:tcPr>
          <w:p w:rsidR="00D510DC" w:rsidRDefault="00D510DC" w:rsidP="008D35FC">
            <w:pPr>
              <w:jc w:val="left"/>
            </w:pPr>
            <w:r>
              <w:t>“001”</w:t>
            </w:r>
          </w:p>
          <w:p w:rsidR="00D510DC" w:rsidRDefault="00D510DC" w:rsidP="008D35FC">
            <w:pPr>
              <w:jc w:val="left"/>
            </w:pPr>
            <w:r>
              <w:t>“003”</w:t>
            </w:r>
          </w:p>
        </w:tc>
      </w:tr>
      <w:tr w:rsidR="00D510DC" w:rsidTr="006A0A8D">
        <w:trPr>
          <w:cantSplit/>
        </w:trPr>
        <w:tc>
          <w:tcPr>
            <w:tcW w:w="1873" w:type="dxa"/>
          </w:tcPr>
          <w:p w:rsidR="00D510DC" w:rsidRDefault="00D510DC" w:rsidP="004F64AD">
            <w:pPr>
              <w:jc w:val="left"/>
            </w:pPr>
          </w:p>
        </w:tc>
        <w:tc>
          <w:tcPr>
            <w:tcW w:w="2144" w:type="dxa"/>
          </w:tcPr>
          <w:p w:rsidR="00D510DC" w:rsidRDefault="00D510DC" w:rsidP="004F64AD">
            <w:pPr>
              <w:jc w:val="left"/>
            </w:pPr>
            <w:r>
              <w:t>ProviderID</w:t>
            </w:r>
          </w:p>
        </w:tc>
        <w:tc>
          <w:tcPr>
            <w:tcW w:w="2589" w:type="dxa"/>
          </w:tcPr>
          <w:p w:rsidR="00D510DC" w:rsidRDefault="00D510DC" w:rsidP="00652AB7">
            <w:pPr>
              <w:jc w:val="left"/>
            </w:pPr>
            <w:r>
              <w:t xml:space="preserve">The unique ID of the participant in the CISE network </w:t>
            </w:r>
            <w:r w:rsidR="00652AB7">
              <w:t>who was providing the operation in which the fault occurred</w:t>
            </w:r>
            <w:r>
              <w:t>.</w:t>
            </w:r>
          </w:p>
        </w:tc>
        <w:tc>
          <w:tcPr>
            <w:tcW w:w="2766" w:type="dxa"/>
          </w:tcPr>
          <w:p w:rsidR="00D510DC" w:rsidRDefault="00D510DC" w:rsidP="001E5F7E">
            <w:pPr>
              <w:jc w:val="left"/>
            </w:pPr>
            <w:r>
              <w:t>“f830ab345e879dc73b4”</w:t>
            </w:r>
          </w:p>
          <w:p w:rsidR="00D510DC" w:rsidRDefault="00D510DC" w:rsidP="001E5F7E">
            <w:pPr>
              <w:jc w:val="left"/>
            </w:pPr>
            <w:r>
              <w:t>“CP_000035745003”</w:t>
            </w:r>
          </w:p>
        </w:tc>
      </w:tr>
    </w:tbl>
    <w:p w:rsidR="00826C4B" w:rsidRDefault="00826C4B" w:rsidP="00DF3A0B"/>
    <w:p w:rsidR="0032714B" w:rsidRDefault="00E36413" w:rsidP="0032714B">
      <w:pPr>
        <w:pStyle w:val="Heading2"/>
      </w:pPr>
      <w:r>
        <w:t xml:space="preserve">Service </w:t>
      </w:r>
      <w:r w:rsidR="0032714B">
        <w:t>Inputs and Outputs</w:t>
      </w:r>
    </w:p>
    <w:p w:rsidR="0032714B" w:rsidRDefault="0032714B" w:rsidP="0032714B">
      <w:r w:rsidRPr="001A7702">
        <w:t>The Service Catalogue defines an input and output for each service. An input is defined as the “main entities used as parameters for the operation” and an output as the “main entities provided by the operation”.</w:t>
      </w:r>
      <w:r w:rsidR="00C262AC">
        <w:t xml:space="preserve"> </w:t>
      </w:r>
      <w:r w:rsidR="009F67FB">
        <w:t xml:space="preserve">The aim of the proposed service model is to decouple the service inputs, </w:t>
      </w:r>
      <w:r w:rsidR="00DF3A0B" w:rsidRPr="001A7702">
        <w:t>outputs</w:t>
      </w:r>
      <w:r w:rsidR="009F67FB">
        <w:t xml:space="preserve"> and performance parameters</w:t>
      </w:r>
      <w:r w:rsidR="00DF3A0B" w:rsidRPr="001A7702">
        <w:t xml:space="preserve"> </w:t>
      </w:r>
      <w:r w:rsidR="001A7702" w:rsidRPr="001A7702">
        <w:t xml:space="preserve">in the business layer </w:t>
      </w:r>
      <w:r w:rsidR="00DF3A0B" w:rsidRPr="001A7702">
        <w:t>from the request and respo</w:t>
      </w:r>
      <w:r w:rsidR="001A7702" w:rsidRPr="001A7702">
        <w:t>nse objects in the transport layer</w:t>
      </w:r>
      <w:r w:rsidR="009F67FB">
        <w:t>, as shown in</w:t>
      </w:r>
      <w:r w:rsidR="009F67FB" w:rsidRPr="001A7702">
        <w:t xml:space="preserve"> the metamodel in </w:t>
      </w:r>
      <w:r w:rsidR="009F67FB" w:rsidRPr="001A7702">
        <w:fldChar w:fldCharType="begin"/>
      </w:r>
      <w:r w:rsidR="009F67FB" w:rsidRPr="001A7702">
        <w:instrText xml:space="preserve"> REF _Ref373696567 \h  \* MERGEFORMAT </w:instrText>
      </w:r>
      <w:r w:rsidR="009F67FB" w:rsidRPr="001A7702">
        <w:fldChar w:fldCharType="separate"/>
      </w:r>
      <w:r w:rsidR="000E0A27">
        <w:t xml:space="preserve">Figure </w:t>
      </w:r>
      <w:r w:rsidR="000E0A27">
        <w:rPr>
          <w:noProof/>
        </w:rPr>
        <w:t>3</w:t>
      </w:r>
      <w:r w:rsidR="009F67FB" w:rsidRPr="001A7702">
        <w:fldChar w:fldCharType="end"/>
      </w:r>
      <w:r w:rsidR="009F67FB">
        <w:t>.</w:t>
      </w:r>
    </w:p>
    <w:p w:rsidR="009F67FB" w:rsidRPr="001A7702" w:rsidRDefault="009F67FB" w:rsidP="0032714B">
      <w:r>
        <w:t xml:space="preserve">This has ultimately been achieved through capturing the semantics of the information transaction in three key classes: EntityTemplate, ServiceProfile and CoreEntityPayload. The first two </w:t>
      </w:r>
      <w:r w:rsidR="00316403">
        <w:t>typically represent</w:t>
      </w:r>
      <w:r>
        <w:t xml:space="preserve"> the service input and the third represents the output, if there is one.</w:t>
      </w:r>
      <w:r w:rsidR="00316403">
        <w:t xml:space="preserve"> These classes are depicted in </w:t>
      </w:r>
      <w:r w:rsidR="00316403">
        <w:fldChar w:fldCharType="begin"/>
      </w:r>
      <w:r w:rsidR="00316403">
        <w:instrText xml:space="preserve"> REF _Ref374041272 \h </w:instrText>
      </w:r>
      <w:r w:rsidR="00316403">
        <w:fldChar w:fldCharType="separate"/>
      </w:r>
      <w:r w:rsidR="000E0A27">
        <w:t xml:space="preserve">Figure </w:t>
      </w:r>
      <w:r w:rsidR="000E0A27">
        <w:rPr>
          <w:noProof/>
        </w:rPr>
        <w:t>25</w:t>
      </w:r>
      <w:r w:rsidR="00316403">
        <w:fldChar w:fldCharType="end"/>
      </w:r>
      <w:r w:rsidR="00316403">
        <w:t xml:space="preserve"> and described in the subsequent sections.</w:t>
      </w:r>
    </w:p>
    <w:p w:rsidR="006F6095" w:rsidRDefault="006F6095" w:rsidP="00713EB8">
      <w:pPr>
        <w:pStyle w:val="NoSpacing"/>
      </w:pPr>
    </w:p>
    <w:p w:rsidR="00A345BF" w:rsidRDefault="008C3234" w:rsidP="00A345BF">
      <w:pPr>
        <w:keepNext/>
      </w:pPr>
      <w:r>
        <w:rPr>
          <w:noProof/>
          <w:lang w:eastAsia="en-GB"/>
        </w:rPr>
        <w:drawing>
          <wp:inline distT="0" distB="0" distL="0" distR="0" wp14:anchorId="53E2D667" wp14:editId="4048089B">
            <wp:extent cx="5976620" cy="1896671"/>
            <wp:effectExtent l="0" t="0" r="5080" b="889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76620" cy="1896671"/>
                    </a:xfrm>
                    <a:prstGeom prst="rect">
                      <a:avLst/>
                    </a:prstGeom>
                    <a:noFill/>
                    <a:ln>
                      <a:noFill/>
                    </a:ln>
                  </pic:spPr>
                </pic:pic>
              </a:graphicData>
            </a:graphic>
          </wp:inline>
        </w:drawing>
      </w:r>
    </w:p>
    <w:p w:rsidR="006F6095" w:rsidRDefault="00A345BF" w:rsidP="00A345BF">
      <w:pPr>
        <w:pStyle w:val="Caption"/>
        <w:jc w:val="center"/>
      </w:pPr>
      <w:bookmarkStart w:id="51" w:name="_Ref374041272"/>
      <w:bookmarkStart w:id="52" w:name="_Toc374556274"/>
      <w:r>
        <w:t xml:space="preserve">Figure </w:t>
      </w:r>
      <w:r>
        <w:fldChar w:fldCharType="begin"/>
      </w:r>
      <w:r>
        <w:instrText xml:space="preserve"> SEQ Figure \* ARABIC </w:instrText>
      </w:r>
      <w:r>
        <w:fldChar w:fldCharType="separate"/>
      </w:r>
      <w:r w:rsidR="000E0A27">
        <w:rPr>
          <w:noProof/>
        </w:rPr>
        <w:t>25</w:t>
      </w:r>
      <w:r>
        <w:fldChar w:fldCharType="end"/>
      </w:r>
      <w:bookmarkEnd w:id="51"/>
      <w:r>
        <w:t>: Service Input and Ou</w:t>
      </w:r>
      <w:r w:rsidR="009822F4">
        <w:t>t</w:t>
      </w:r>
      <w:r>
        <w:t>put</w:t>
      </w:r>
      <w:bookmarkEnd w:id="52"/>
    </w:p>
    <w:p w:rsidR="009F67FB" w:rsidRPr="00316403" w:rsidRDefault="009F67FB" w:rsidP="00316403">
      <w:pPr>
        <w:pStyle w:val="NoSpacing"/>
        <w:rPr>
          <w:highlight w:val="yellow"/>
        </w:rPr>
      </w:pPr>
    </w:p>
    <w:p w:rsidR="00FB76E6" w:rsidRDefault="00FB76E6" w:rsidP="00FB76E6">
      <w:pPr>
        <w:pStyle w:val="Heading2"/>
      </w:pPr>
      <w:r>
        <w:t>Entity Template</w:t>
      </w:r>
    </w:p>
    <w:p w:rsidR="00D821AD" w:rsidRDefault="00FB76E6" w:rsidP="00AA5412">
      <w:r w:rsidRPr="00D821AD">
        <w:t>The En</w:t>
      </w:r>
      <w:r w:rsidR="00A56154" w:rsidRPr="00D821AD">
        <w:t xml:space="preserve">tity Template </w:t>
      </w:r>
      <w:r w:rsidR="00606920">
        <w:t xml:space="preserve">structure </w:t>
      </w:r>
      <w:r w:rsidR="00A56154" w:rsidRPr="00D821AD">
        <w:t>is used to define</w:t>
      </w:r>
      <w:r w:rsidR="00D821AD" w:rsidRPr="00D821AD">
        <w:t xml:space="preserve"> both</w:t>
      </w:r>
      <w:r w:rsidR="00A56154" w:rsidRPr="00D821AD">
        <w:t xml:space="preserve"> </w:t>
      </w:r>
      <w:r w:rsidR="00316403" w:rsidRPr="00D821AD">
        <w:t xml:space="preserve">the </w:t>
      </w:r>
      <w:r w:rsidRPr="00D821AD">
        <w:t xml:space="preserve">information being </w:t>
      </w:r>
      <w:r w:rsidR="00A56154" w:rsidRPr="00D821AD">
        <w:t xml:space="preserve">sought </w:t>
      </w:r>
      <w:r w:rsidR="00DD54F3" w:rsidRPr="00D821AD">
        <w:t xml:space="preserve">by the consumer </w:t>
      </w:r>
      <w:r w:rsidR="00A56154" w:rsidRPr="00D821AD">
        <w:t>through</w:t>
      </w:r>
      <w:r w:rsidR="00316403" w:rsidRPr="00D821AD">
        <w:t xml:space="preserve"> the business service (</w:t>
      </w:r>
      <w:r w:rsidRPr="00D821AD">
        <w:t xml:space="preserve">i.e. the </w:t>
      </w:r>
      <w:r w:rsidR="000861A0" w:rsidRPr="00D821AD">
        <w:t>desired output</w:t>
      </w:r>
      <w:r w:rsidR="00D821AD">
        <w:t>)</w:t>
      </w:r>
      <w:r w:rsidR="00316403" w:rsidRPr="00D821AD">
        <w:t xml:space="preserve"> </w:t>
      </w:r>
      <w:r w:rsidR="00D821AD" w:rsidRPr="00D821AD">
        <w:rPr>
          <w:i/>
        </w:rPr>
        <w:t>and</w:t>
      </w:r>
      <w:r w:rsidR="00316403" w:rsidRPr="00D821AD">
        <w:t xml:space="preserve"> the necessary input</w:t>
      </w:r>
      <w:r w:rsidR="00D821AD" w:rsidRPr="00D821AD">
        <w:t xml:space="preserve"> for the service</w:t>
      </w:r>
      <w:r w:rsidRPr="00D821AD">
        <w:t>.</w:t>
      </w:r>
      <w:r w:rsidR="00D821AD">
        <w:t xml:space="preserve"> This is another distinguishing feature of the proposed information exchange paradigm.</w:t>
      </w:r>
    </w:p>
    <w:p w:rsidR="003600E3" w:rsidRDefault="00FB76E6" w:rsidP="00AA5412">
      <w:r>
        <w:lastRenderedPageBreak/>
        <w:t>Because of the complexity involved in creating a generic representation of information entities, we will focus our efforts on being as general as possible for the current list of entities. In future, it might be possible to develop an even more generic/flexible system to allow growth and extensibility of CISE.</w:t>
      </w:r>
      <w:r w:rsidR="00DD54F3">
        <w:t xml:space="preserve"> </w:t>
      </w:r>
      <w:r>
        <w:t>At the time of writing, the following 18 Core Entities have been defined in the COOP Project:</w:t>
      </w:r>
    </w:p>
    <w:p w:rsidR="001C1870" w:rsidRDefault="001C1870" w:rsidP="001C1870">
      <w:pPr>
        <w:pStyle w:val="NoSpacing"/>
      </w:pPr>
    </w:p>
    <w:tbl>
      <w:tblPr>
        <w:tblStyle w:val="Style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4"/>
        <w:gridCol w:w="3194"/>
        <w:gridCol w:w="3194"/>
      </w:tblGrid>
      <w:tr w:rsidR="00676A01" w:rsidTr="00131C18">
        <w:trPr>
          <w:cnfStyle w:val="100000000000" w:firstRow="1" w:lastRow="0" w:firstColumn="0" w:lastColumn="0" w:oddVBand="0" w:evenVBand="0" w:oddHBand="0" w:evenHBand="0" w:firstRowFirstColumn="0" w:firstRowLastColumn="0" w:lastRowFirstColumn="0" w:lastRowLastColumn="0"/>
        </w:trPr>
        <w:tc>
          <w:tcPr>
            <w:tcW w:w="3194" w:type="dxa"/>
            <w:shd w:val="clear" w:color="auto" w:fill="FFFFFF" w:themeFill="background1"/>
            <w:vAlign w:val="top"/>
          </w:tcPr>
          <w:p w:rsidR="00676A01" w:rsidRPr="00994E03" w:rsidRDefault="00676A01" w:rsidP="00131C18">
            <w:pPr>
              <w:pStyle w:val="ListParagraph"/>
              <w:numPr>
                <w:ilvl w:val="0"/>
                <w:numId w:val="12"/>
              </w:numPr>
              <w:jc w:val="left"/>
              <w:rPr>
                <w:b w:val="0"/>
                <w:szCs w:val="20"/>
              </w:rPr>
            </w:pPr>
            <w:r w:rsidRPr="00994E03">
              <w:rPr>
                <w:b w:val="0"/>
                <w:szCs w:val="20"/>
              </w:rPr>
              <w:t>Action</w:t>
            </w:r>
          </w:p>
          <w:p w:rsidR="00676A01" w:rsidRPr="00994E03" w:rsidRDefault="00676A01" w:rsidP="00131C18">
            <w:pPr>
              <w:pStyle w:val="ListParagraph"/>
              <w:numPr>
                <w:ilvl w:val="0"/>
                <w:numId w:val="12"/>
              </w:numPr>
              <w:jc w:val="left"/>
              <w:rPr>
                <w:szCs w:val="20"/>
              </w:rPr>
            </w:pPr>
            <w:r w:rsidRPr="00994E03">
              <w:rPr>
                <w:szCs w:val="20"/>
              </w:rPr>
              <w:t>Agent</w:t>
            </w:r>
          </w:p>
          <w:p w:rsidR="00676A01" w:rsidRPr="00994E03" w:rsidRDefault="00676A01" w:rsidP="00131C18">
            <w:pPr>
              <w:pStyle w:val="ListParagraph"/>
              <w:numPr>
                <w:ilvl w:val="1"/>
                <w:numId w:val="12"/>
              </w:numPr>
              <w:jc w:val="left"/>
              <w:rPr>
                <w:b w:val="0"/>
                <w:szCs w:val="20"/>
              </w:rPr>
            </w:pPr>
            <w:r w:rsidRPr="00994E03">
              <w:rPr>
                <w:b w:val="0"/>
                <w:szCs w:val="20"/>
              </w:rPr>
              <w:t>Organization</w:t>
            </w:r>
          </w:p>
          <w:p w:rsidR="00676A01" w:rsidRPr="00994E03" w:rsidRDefault="00676A01" w:rsidP="00131C18">
            <w:pPr>
              <w:pStyle w:val="ListParagraph"/>
              <w:numPr>
                <w:ilvl w:val="1"/>
                <w:numId w:val="12"/>
              </w:numPr>
              <w:jc w:val="left"/>
              <w:rPr>
                <w:b w:val="0"/>
                <w:szCs w:val="20"/>
              </w:rPr>
            </w:pPr>
            <w:r w:rsidRPr="00994E03">
              <w:rPr>
                <w:b w:val="0"/>
                <w:szCs w:val="20"/>
              </w:rPr>
              <w:t>Person</w:t>
            </w:r>
          </w:p>
          <w:p w:rsidR="00676A01" w:rsidRPr="00994E03" w:rsidRDefault="00676A01" w:rsidP="00131C18">
            <w:pPr>
              <w:pStyle w:val="ListParagraph"/>
              <w:numPr>
                <w:ilvl w:val="0"/>
                <w:numId w:val="12"/>
              </w:numPr>
              <w:jc w:val="left"/>
              <w:rPr>
                <w:b w:val="0"/>
                <w:szCs w:val="20"/>
              </w:rPr>
            </w:pPr>
            <w:r w:rsidRPr="00994E03">
              <w:rPr>
                <w:b w:val="0"/>
                <w:szCs w:val="20"/>
              </w:rPr>
              <w:t>Anomaly</w:t>
            </w:r>
          </w:p>
          <w:p w:rsidR="00676A01" w:rsidRPr="00994E03" w:rsidRDefault="00676A01" w:rsidP="00131C18">
            <w:pPr>
              <w:pStyle w:val="ListParagraph"/>
              <w:numPr>
                <w:ilvl w:val="0"/>
                <w:numId w:val="12"/>
              </w:numPr>
              <w:jc w:val="left"/>
              <w:rPr>
                <w:b w:val="0"/>
                <w:szCs w:val="20"/>
              </w:rPr>
            </w:pPr>
            <w:r w:rsidRPr="00994E03">
              <w:rPr>
                <w:b w:val="0"/>
                <w:szCs w:val="20"/>
              </w:rPr>
              <w:t>Cargo</w:t>
            </w:r>
          </w:p>
          <w:p w:rsidR="00676A01" w:rsidRPr="00994E03" w:rsidRDefault="00676A01" w:rsidP="00131C18">
            <w:pPr>
              <w:pStyle w:val="ListParagraph"/>
              <w:numPr>
                <w:ilvl w:val="0"/>
                <w:numId w:val="12"/>
              </w:numPr>
              <w:jc w:val="left"/>
              <w:rPr>
                <w:b w:val="0"/>
                <w:i/>
                <w:szCs w:val="20"/>
              </w:rPr>
            </w:pPr>
            <w:r w:rsidRPr="00994E03">
              <w:rPr>
                <w:b w:val="0"/>
                <w:i/>
                <w:szCs w:val="20"/>
              </w:rPr>
              <w:t>Document</w:t>
            </w:r>
          </w:p>
        </w:tc>
        <w:tc>
          <w:tcPr>
            <w:tcW w:w="3194" w:type="dxa"/>
            <w:shd w:val="clear" w:color="auto" w:fill="FFFFFF" w:themeFill="background1"/>
            <w:vAlign w:val="top"/>
          </w:tcPr>
          <w:p w:rsidR="00676A01" w:rsidRPr="00994E03" w:rsidRDefault="00676A01" w:rsidP="00131C18">
            <w:pPr>
              <w:pStyle w:val="ListParagraph"/>
              <w:numPr>
                <w:ilvl w:val="0"/>
                <w:numId w:val="12"/>
              </w:numPr>
              <w:jc w:val="left"/>
              <w:rPr>
                <w:szCs w:val="20"/>
              </w:rPr>
            </w:pPr>
            <w:r w:rsidRPr="00994E03">
              <w:rPr>
                <w:szCs w:val="20"/>
              </w:rPr>
              <w:t>Event</w:t>
            </w:r>
          </w:p>
          <w:p w:rsidR="00676A01" w:rsidRPr="00994E03" w:rsidRDefault="00676A01" w:rsidP="00131C18">
            <w:pPr>
              <w:pStyle w:val="ListParagraph"/>
              <w:numPr>
                <w:ilvl w:val="1"/>
                <w:numId w:val="12"/>
              </w:numPr>
              <w:jc w:val="left"/>
              <w:rPr>
                <w:b w:val="0"/>
                <w:szCs w:val="20"/>
              </w:rPr>
            </w:pPr>
            <w:r w:rsidRPr="00994E03">
              <w:rPr>
                <w:b w:val="0"/>
                <w:szCs w:val="20"/>
              </w:rPr>
              <w:t>Action</w:t>
            </w:r>
          </w:p>
          <w:p w:rsidR="00676A01" w:rsidRPr="00994E03" w:rsidRDefault="00676A01" w:rsidP="00131C18">
            <w:pPr>
              <w:pStyle w:val="ListParagraph"/>
              <w:numPr>
                <w:ilvl w:val="1"/>
                <w:numId w:val="12"/>
              </w:numPr>
              <w:jc w:val="left"/>
              <w:rPr>
                <w:b w:val="0"/>
                <w:szCs w:val="20"/>
              </w:rPr>
            </w:pPr>
            <w:r w:rsidRPr="00994E03">
              <w:rPr>
                <w:b w:val="0"/>
                <w:szCs w:val="20"/>
              </w:rPr>
              <w:t>Anomaly</w:t>
            </w:r>
          </w:p>
          <w:p w:rsidR="00676A01" w:rsidRPr="00994E03" w:rsidRDefault="00676A01" w:rsidP="00131C18">
            <w:pPr>
              <w:pStyle w:val="ListParagraph"/>
              <w:numPr>
                <w:ilvl w:val="1"/>
                <w:numId w:val="12"/>
              </w:numPr>
              <w:jc w:val="left"/>
              <w:rPr>
                <w:b w:val="0"/>
                <w:szCs w:val="20"/>
              </w:rPr>
            </w:pPr>
            <w:r w:rsidRPr="00994E03">
              <w:rPr>
                <w:b w:val="0"/>
                <w:szCs w:val="20"/>
              </w:rPr>
              <w:t>Incident</w:t>
            </w:r>
          </w:p>
          <w:p w:rsidR="00676A01" w:rsidRPr="00994E03" w:rsidRDefault="00676A01" w:rsidP="00131C18">
            <w:pPr>
              <w:pStyle w:val="ListParagraph"/>
              <w:numPr>
                <w:ilvl w:val="1"/>
                <w:numId w:val="12"/>
              </w:numPr>
              <w:jc w:val="left"/>
              <w:rPr>
                <w:b w:val="0"/>
                <w:szCs w:val="20"/>
              </w:rPr>
            </w:pPr>
            <w:r w:rsidRPr="00994E03">
              <w:rPr>
                <w:b w:val="0"/>
                <w:szCs w:val="20"/>
              </w:rPr>
              <w:t>Movement</w:t>
            </w:r>
          </w:p>
          <w:p w:rsidR="00676A01" w:rsidRPr="00994E03" w:rsidRDefault="00676A01" w:rsidP="00131C18">
            <w:pPr>
              <w:pStyle w:val="ListParagraph"/>
              <w:numPr>
                <w:ilvl w:val="0"/>
                <w:numId w:val="12"/>
              </w:numPr>
              <w:jc w:val="left"/>
              <w:rPr>
                <w:b w:val="0"/>
                <w:i/>
                <w:szCs w:val="20"/>
              </w:rPr>
            </w:pPr>
            <w:r w:rsidRPr="00994E03">
              <w:rPr>
                <w:b w:val="0"/>
                <w:szCs w:val="20"/>
              </w:rPr>
              <w:t>Incident</w:t>
            </w:r>
          </w:p>
          <w:p w:rsidR="00676A01" w:rsidRPr="00994E03" w:rsidRDefault="00676A01" w:rsidP="00131C18">
            <w:pPr>
              <w:pStyle w:val="ListParagraph"/>
              <w:numPr>
                <w:ilvl w:val="0"/>
                <w:numId w:val="12"/>
              </w:numPr>
              <w:jc w:val="left"/>
              <w:rPr>
                <w:b w:val="0"/>
                <w:i/>
                <w:szCs w:val="20"/>
              </w:rPr>
            </w:pPr>
            <w:r w:rsidRPr="00994E03">
              <w:rPr>
                <w:b w:val="0"/>
                <w:i/>
                <w:szCs w:val="20"/>
              </w:rPr>
              <w:t>Location</w:t>
            </w:r>
          </w:p>
          <w:p w:rsidR="00676A01" w:rsidRPr="00994E03" w:rsidRDefault="00676A01" w:rsidP="00131C18">
            <w:pPr>
              <w:pStyle w:val="ListParagraph"/>
              <w:numPr>
                <w:ilvl w:val="0"/>
                <w:numId w:val="12"/>
              </w:numPr>
              <w:jc w:val="left"/>
              <w:rPr>
                <w:b w:val="0"/>
                <w:i/>
                <w:szCs w:val="20"/>
              </w:rPr>
            </w:pPr>
            <w:r w:rsidRPr="00994E03">
              <w:rPr>
                <w:b w:val="0"/>
                <w:i/>
                <w:szCs w:val="20"/>
              </w:rPr>
              <w:t>Metadata</w:t>
            </w:r>
          </w:p>
          <w:p w:rsidR="00676A01" w:rsidRPr="00994E03" w:rsidRDefault="00676A01" w:rsidP="00131C18">
            <w:pPr>
              <w:pStyle w:val="ListParagraph"/>
              <w:numPr>
                <w:ilvl w:val="0"/>
                <w:numId w:val="12"/>
              </w:numPr>
              <w:jc w:val="left"/>
              <w:rPr>
                <w:b w:val="0"/>
                <w:szCs w:val="20"/>
              </w:rPr>
            </w:pPr>
            <w:r w:rsidRPr="00994E03">
              <w:rPr>
                <w:b w:val="0"/>
                <w:szCs w:val="20"/>
              </w:rPr>
              <w:t>Movement</w:t>
            </w:r>
          </w:p>
          <w:p w:rsidR="00676A01" w:rsidRPr="00994E03" w:rsidRDefault="00676A01" w:rsidP="00131C18">
            <w:pPr>
              <w:pStyle w:val="ListParagraph"/>
              <w:numPr>
                <w:ilvl w:val="0"/>
                <w:numId w:val="12"/>
              </w:numPr>
              <w:jc w:val="left"/>
              <w:rPr>
                <w:szCs w:val="20"/>
              </w:rPr>
            </w:pPr>
            <w:r w:rsidRPr="00994E03">
              <w:rPr>
                <w:szCs w:val="20"/>
              </w:rPr>
              <w:t>Object</w:t>
            </w:r>
          </w:p>
          <w:p w:rsidR="00676A01" w:rsidRPr="003600E3" w:rsidRDefault="00676A01" w:rsidP="00131C18">
            <w:pPr>
              <w:pStyle w:val="ListParagraph"/>
              <w:numPr>
                <w:ilvl w:val="1"/>
                <w:numId w:val="12"/>
              </w:numPr>
              <w:jc w:val="left"/>
              <w:rPr>
                <w:b w:val="0"/>
                <w:szCs w:val="20"/>
              </w:rPr>
            </w:pPr>
            <w:r w:rsidRPr="00994E03">
              <w:rPr>
                <w:b w:val="0"/>
                <w:szCs w:val="20"/>
              </w:rPr>
              <w:t>Vessel</w:t>
            </w:r>
          </w:p>
        </w:tc>
        <w:tc>
          <w:tcPr>
            <w:tcW w:w="3194" w:type="dxa"/>
            <w:shd w:val="clear" w:color="auto" w:fill="FFFFFF" w:themeFill="background1"/>
            <w:vAlign w:val="top"/>
          </w:tcPr>
          <w:p w:rsidR="00676A01" w:rsidRPr="00994E03" w:rsidRDefault="00676A01" w:rsidP="00131C18">
            <w:pPr>
              <w:pStyle w:val="ListParagraph"/>
              <w:numPr>
                <w:ilvl w:val="0"/>
                <w:numId w:val="12"/>
              </w:numPr>
              <w:jc w:val="left"/>
              <w:rPr>
                <w:b w:val="0"/>
                <w:szCs w:val="20"/>
              </w:rPr>
            </w:pPr>
            <w:r w:rsidRPr="00994E03">
              <w:rPr>
                <w:b w:val="0"/>
                <w:szCs w:val="20"/>
              </w:rPr>
              <w:t>OperationalAsset</w:t>
            </w:r>
          </w:p>
          <w:p w:rsidR="00676A01" w:rsidRPr="00994E03" w:rsidRDefault="00676A01" w:rsidP="00131C18">
            <w:pPr>
              <w:pStyle w:val="ListParagraph"/>
              <w:numPr>
                <w:ilvl w:val="0"/>
                <w:numId w:val="12"/>
              </w:numPr>
              <w:jc w:val="left"/>
              <w:rPr>
                <w:b w:val="0"/>
                <w:szCs w:val="20"/>
              </w:rPr>
            </w:pPr>
            <w:r w:rsidRPr="00994E03">
              <w:rPr>
                <w:b w:val="0"/>
                <w:szCs w:val="20"/>
              </w:rPr>
              <w:t>OrganizationalAsset</w:t>
            </w:r>
          </w:p>
          <w:p w:rsidR="00676A01" w:rsidRPr="00994E03" w:rsidRDefault="00676A01" w:rsidP="00131C18">
            <w:pPr>
              <w:pStyle w:val="ListParagraph"/>
              <w:numPr>
                <w:ilvl w:val="0"/>
                <w:numId w:val="12"/>
              </w:numPr>
              <w:jc w:val="left"/>
              <w:rPr>
                <w:b w:val="0"/>
                <w:szCs w:val="20"/>
              </w:rPr>
            </w:pPr>
            <w:r w:rsidRPr="00994E03">
              <w:rPr>
                <w:b w:val="0"/>
                <w:szCs w:val="20"/>
              </w:rPr>
              <w:t>Organization</w:t>
            </w:r>
          </w:p>
          <w:p w:rsidR="00676A01" w:rsidRPr="00994E03" w:rsidRDefault="00676A01" w:rsidP="00131C18">
            <w:pPr>
              <w:pStyle w:val="ListParagraph"/>
              <w:numPr>
                <w:ilvl w:val="0"/>
                <w:numId w:val="12"/>
              </w:numPr>
              <w:jc w:val="left"/>
              <w:rPr>
                <w:b w:val="0"/>
                <w:i/>
                <w:szCs w:val="20"/>
              </w:rPr>
            </w:pPr>
            <w:r w:rsidRPr="00994E03">
              <w:rPr>
                <w:b w:val="0"/>
                <w:i/>
                <w:szCs w:val="20"/>
              </w:rPr>
              <w:t>Period</w:t>
            </w:r>
          </w:p>
          <w:p w:rsidR="00676A01" w:rsidRPr="00994E03" w:rsidRDefault="00676A01" w:rsidP="00131C18">
            <w:pPr>
              <w:pStyle w:val="ListParagraph"/>
              <w:numPr>
                <w:ilvl w:val="0"/>
                <w:numId w:val="12"/>
              </w:numPr>
              <w:jc w:val="left"/>
              <w:rPr>
                <w:b w:val="0"/>
                <w:szCs w:val="20"/>
              </w:rPr>
            </w:pPr>
            <w:r w:rsidRPr="00994E03">
              <w:rPr>
                <w:b w:val="0"/>
                <w:szCs w:val="20"/>
              </w:rPr>
              <w:t>Person</w:t>
            </w:r>
          </w:p>
          <w:p w:rsidR="00676A01" w:rsidRPr="00994E03" w:rsidRDefault="00676A01" w:rsidP="00131C18">
            <w:pPr>
              <w:pStyle w:val="ListParagraph"/>
              <w:numPr>
                <w:ilvl w:val="0"/>
                <w:numId w:val="12"/>
              </w:numPr>
              <w:jc w:val="left"/>
              <w:rPr>
                <w:b w:val="0"/>
                <w:szCs w:val="20"/>
              </w:rPr>
            </w:pPr>
            <w:r w:rsidRPr="00994E03">
              <w:rPr>
                <w:b w:val="0"/>
                <w:szCs w:val="20"/>
              </w:rPr>
              <w:t>Risk</w:t>
            </w:r>
          </w:p>
          <w:p w:rsidR="00676A01" w:rsidRPr="00994E03" w:rsidRDefault="00676A01" w:rsidP="00131C18">
            <w:pPr>
              <w:pStyle w:val="ListParagraph"/>
              <w:numPr>
                <w:ilvl w:val="0"/>
                <w:numId w:val="12"/>
              </w:numPr>
              <w:jc w:val="left"/>
              <w:rPr>
                <w:b w:val="0"/>
                <w:i/>
                <w:szCs w:val="20"/>
              </w:rPr>
            </w:pPr>
            <w:r w:rsidRPr="00994E03">
              <w:rPr>
                <w:b w:val="0"/>
                <w:szCs w:val="20"/>
              </w:rPr>
              <w:t>Vessel</w:t>
            </w:r>
          </w:p>
        </w:tc>
      </w:tr>
    </w:tbl>
    <w:p w:rsidR="00676A01" w:rsidRDefault="00676A01" w:rsidP="00676A01"/>
    <w:p w:rsidR="00501B1F" w:rsidRDefault="00FB76E6" w:rsidP="00FB76E6">
      <w:r>
        <w:t>Three of these (</w:t>
      </w:r>
      <w:r w:rsidRPr="00FB4520">
        <w:rPr>
          <w:b/>
        </w:rPr>
        <w:t>Agent</w:t>
      </w:r>
      <w:r w:rsidRPr="00FB4520">
        <w:t xml:space="preserve">, </w:t>
      </w:r>
      <w:r w:rsidRPr="00FB4520">
        <w:rPr>
          <w:b/>
        </w:rPr>
        <w:t>Event</w:t>
      </w:r>
      <w:r w:rsidRPr="00FB4520">
        <w:t xml:space="preserve"> and </w:t>
      </w:r>
      <w:r w:rsidRPr="00FB4520">
        <w:rPr>
          <w:b/>
        </w:rPr>
        <w:t>Object</w:t>
      </w:r>
      <w:r>
        <w:t xml:space="preserve">) are further specialised, as indicated in the list above. </w:t>
      </w:r>
      <w:r w:rsidR="00D821AD">
        <w:t xml:space="preserve">The four entities in italics </w:t>
      </w:r>
      <w:r>
        <w:t>(</w:t>
      </w:r>
      <w:r w:rsidRPr="00FB4520">
        <w:rPr>
          <w:i/>
        </w:rPr>
        <w:t>Document</w:t>
      </w:r>
      <w:r w:rsidRPr="00FB4520">
        <w:t xml:space="preserve">, </w:t>
      </w:r>
      <w:r w:rsidR="00DD54F3" w:rsidRPr="00DD54F3">
        <w:rPr>
          <w:i/>
        </w:rPr>
        <w:t>Location</w:t>
      </w:r>
      <w:r w:rsidR="00DD54F3">
        <w:t xml:space="preserve">, </w:t>
      </w:r>
      <w:r w:rsidRPr="00FB4520">
        <w:rPr>
          <w:i/>
        </w:rPr>
        <w:t>Metadata</w:t>
      </w:r>
      <w:r w:rsidRPr="00FB4520">
        <w:t xml:space="preserve"> and </w:t>
      </w:r>
      <w:r w:rsidRPr="00FB4520">
        <w:rPr>
          <w:i/>
        </w:rPr>
        <w:t>Period</w:t>
      </w:r>
      <w:r>
        <w:t>) are considered “core”, in that they are used extensively in the other entities but will not be instantiated in their own right.</w:t>
      </w:r>
      <w:r w:rsidR="00D9175E">
        <w:t xml:space="preserve"> </w:t>
      </w:r>
      <w:r w:rsidR="00501B1F">
        <w:fldChar w:fldCharType="begin"/>
      </w:r>
      <w:r w:rsidR="00501B1F">
        <w:instrText xml:space="preserve"> REF _Ref374295093 \h </w:instrText>
      </w:r>
      <w:r w:rsidR="00501B1F">
        <w:fldChar w:fldCharType="separate"/>
      </w:r>
      <w:r w:rsidR="000E0A27">
        <w:t xml:space="preserve">Figure </w:t>
      </w:r>
      <w:r w:rsidR="000E0A27">
        <w:rPr>
          <w:noProof/>
        </w:rPr>
        <w:t>27</w:t>
      </w:r>
      <w:r w:rsidR="00501B1F">
        <w:fldChar w:fldCharType="end"/>
      </w:r>
      <w:r w:rsidR="00501B1F">
        <w:t xml:space="preserve"> </w:t>
      </w:r>
      <w:r w:rsidR="007A1515">
        <w:t xml:space="preserve">shows how the </w:t>
      </w:r>
      <w:r w:rsidR="00DF01EB">
        <w:t>list of entity types</w:t>
      </w:r>
      <w:r>
        <w:t xml:space="preserve"> can be constructed as an enumeration to be used as a code list in the Entity Template model.</w:t>
      </w:r>
      <w:r w:rsidR="007A1515">
        <w:t xml:space="preserve"> </w:t>
      </w:r>
      <w:r w:rsidR="007A1515" w:rsidRPr="005B44AC">
        <w:t xml:space="preserve">The inputs and outputs of each business service must be specified </w:t>
      </w:r>
      <w:r w:rsidR="007A1515">
        <w:t>in terms of these Core Entities (1</w:t>
      </w:r>
      <w:r w:rsidR="00D821AD">
        <w:t>4</w:t>
      </w:r>
      <w:r w:rsidR="007A1515">
        <w:t xml:space="preserve"> + 4 in total). </w:t>
      </w:r>
      <w:r w:rsidR="007A1515" w:rsidRPr="005B44AC">
        <w:t>The code numbering has been chosen to allow some scope for future development of the Core Entities; however it is not a perfectly generalised solution.</w:t>
      </w:r>
    </w:p>
    <w:p w:rsidR="00501B1F" w:rsidRDefault="00066F36" w:rsidP="00FB76E6">
      <w:r w:rsidRPr="00066F36">
        <w:t xml:space="preserve">Each EntityTemplate must be based on a single “root” Core Entity type. This is specified </w:t>
      </w:r>
      <w:r>
        <w:t>using</w:t>
      </w:r>
      <w:r w:rsidRPr="00066F36">
        <w:t xml:space="preserve"> the CoreEntityType element which </w:t>
      </w:r>
      <w:r>
        <w:t>selects</w:t>
      </w:r>
      <w:r w:rsidRPr="00066F36">
        <w:t xml:space="preserve"> </w:t>
      </w:r>
      <w:r>
        <w:t>the</w:t>
      </w:r>
      <w:r w:rsidRPr="00066F36">
        <w:t xml:space="preserve"> type of entity from the enumerated code list in </w:t>
      </w:r>
      <w:r w:rsidR="00501B1F">
        <w:fldChar w:fldCharType="begin"/>
      </w:r>
      <w:r w:rsidR="00501B1F">
        <w:instrText xml:space="preserve"> REF _Ref374295093 \h </w:instrText>
      </w:r>
      <w:r w:rsidR="00501B1F">
        <w:fldChar w:fldCharType="separate"/>
      </w:r>
      <w:r w:rsidR="000E0A27">
        <w:t xml:space="preserve">Figure </w:t>
      </w:r>
      <w:r w:rsidR="000E0A27">
        <w:rPr>
          <w:noProof/>
        </w:rPr>
        <w:t>27</w:t>
      </w:r>
      <w:r w:rsidR="00501B1F">
        <w:fldChar w:fldCharType="end"/>
      </w:r>
      <w:r w:rsidR="00501B1F">
        <w:t xml:space="preserve">. </w:t>
      </w:r>
      <w:r w:rsidR="009A37F4">
        <w:t xml:space="preserve">A number of parameters are then specified to define a “template” </w:t>
      </w:r>
      <w:r w:rsidR="003E3ED3">
        <w:t xml:space="preserve">(i.e. a pattern or model) </w:t>
      </w:r>
      <w:r w:rsidR="009A37F4">
        <w:t>for the information being sought.</w:t>
      </w:r>
      <w:r w:rsidR="00501B1F">
        <w:t xml:space="preserve"> </w:t>
      </w:r>
    </w:p>
    <w:p w:rsidR="00FB76E6" w:rsidRDefault="003E3ED3" w:rsidP="00FB76E6">
      <w:r>
        <w:t>The template is created by using SimpleParameter objects to define constraints on values of certain elements in the Core Entity</w:t>
      </w:r>
      <w:r w:rsidR="006D403B">
        <w:t>. Additionally, the ComplexParameter construct can be used to define constraints which relate or involve multiple elements in the data model.</w:t>
      </w:r>
      <w:r w:rsidR="00501B1F">
        <w:t xml:space="preserve"> The overall template is built up using the structure presented in </w:t>
      </w:r>
      <w:r w:rsidR="00501B1F">
        <w:fldChar w:fldCharType="begin"/>
      </w:r>
      <w:r w:rsidR="00501B1F">
        <w:instrText xml:space="preserve"> REF _Ref374294976 \h </w:instrText>
      </w:r>
      <w:r w:rsidR="00501B1F">
        <w:fldChar w:fldCharType="separate"/>
      </w:r>
      <w:r w:rsidR="000E0A27">
        <w:t xml:space="preserve">Figure </w:t>
      </w:r>
      <w:r w:rsidR="000E0A27">
        <w:rPr>
          <w:noProof/>
        </w:rPr>
        <w:t>26</w:t>
      </w:r>
      <w:r w:rsidR="00501B1F">
        <w:fldChar w:fldCharType="end"/>
      </w:r>
      <w:r w:rsidR="00501B1F">
        <w:t>.</w:t>
      </w:r>
    </w:p>
    <w:p w:rsidR="00FB76E6" w:rsidRDefault="00606920" w:rsidP="001C1870">
      <w:pPr>
        <w:keepNext/>
        <w:jc w:val="center"/>
      </w:pPr>
      <w:r>
        <w:rPr>
          <w:noProof/>
          <w:lang w:eastAsia="en-GB"/>
        </w:rPr>
        <w:lastRenderedPageBreak/>
        <w:drawing>
          <wp:inline distT="0" distB="0" distL="0" distR="0" wp14:anchorId="267EFE53" wp14:editId="70EF6BB9">
            <wp:extent cx="5724525" cy="3307358"/>
            <wp:effectExtent l="0" t="0" r="0" b="762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44862" cy="3319108"/>
                    </a:xfrm>
                    <a:prstGeom prst="rect">
                      <a:avLst/>
                    </a:prstGeom>
                    <a:noFill/>
                    <a:ln>
                      <a:noFill/>
                    </a:ln>
                  </pic:spPr>
                </pic:pic>
              </a:graphicData>
            </a:graphic>
          </wp:inline>
        </w:drawing>
      </w:r>
    </w:p>
    <w:p w:rsidR="00FB76E6" w:rsidRDefault="00FB76E6" w:rsidP="00FB76E6">
      <w:pPr>
        <w:pStyle w:val="Caption"/>
        <w:jc w:val="center"/>
      </w:pPr>
      <w:bookmarkStart w:id="53" w:name="_Ref374294976"/>
      <w:bookmarkStart w:id="54" w:name="_Ref374364327"/>
      <w:bookmarkStart w:id="55" w:name="_Toc374556275"/>
      <w:r>
        <w:t xml:space="preserve">Figure </w:t>
      </w:r>
      <w:r>
        <w:fldChar w:fldCharType="begin"/>
      </w:r>
      <w:r>
        <w:instrText xml:space="preserve"> SEQ Figure \* ARABIC </w:instrText>
      </w:r>
      <w:r>
        <w:fldChar w:fldCharType="separate"/>
      </w:r>
      <w:r w:rsidR="000E0A27">
        <w:rPr>
          <w:noProof/>
        </w:rPr>
        <w:t>26</w:t>
      </w:r>
      <w:r>
        <w:fldChar w:fldCharType="end"/>
      </w:r>
      <w:bookmarkEnd w:id="53"/>
      <w:r>
        <w:t>: Entity Template Data Model</w:t>
      </w:r>
      <w:bookmarkEnd w:id="54"/>
      <w:bookmarkEnd w:id="55"/>
    </w:p>
    <w:p w:rsidR="00501B1F" w:rsidRDefault="00501B1F" w:rsidP="00501B1F">
      <w:pPr>
        <w:pStyle w:val="NoSpacing"/>
      </w:pPr>
    </w:p>
    <w:p w:rsidR="005753A1" w:rsidRPr="00501B1F" w:rsidRDefault="00501B1F" w:rsidP="005753A1">
      <w:r>
        <w:t>Each SimpleParameter may specify both allowable ranges and specifically excluded ranges of values for an element</w:t>
      </w:r>
      <w:r w:rsidR="00CA1C08">
        <w:t xml:space="preserve"> using the normal range operators (i.e. “less than”, “greater than”, etc.)</w:t>
      </w:r>
      <w:r>
        <w:t>.</w:t>
      </w:r>
      <w:r w:rsidR="00CA1C08">
        <w:t xml:space="preserve"> The ComplexParameter compares two parameters (simple or complex) using logical operators, i.e. AND, OR and Exclusive OR (XOR). </w:t>
      </w:r>
      <w:r w:rsidR="005753A1">
        <w:t xml:space="preserve">The code list enumerations for these range operators are presented in </w:t>
      </w:r>
      <w:r w:rsidR="005753A1">
        <w:fldChar w:fldCharType="begin"/>
      </w:r>
      <w:r w:rsidR="005753A1">
        <w:instrText xml:space="preserve"> REF _Ref374295093 \h </w:instrText>
      </w:r>
      <w:r w:rsidR="005753A1">
        <w:fldChar w:fldCharType="separate"/>
      </w:r>
      <w:r w:rsidR="000E0A27">
        <w:t xml:space="preserve">Figure </w:t>
      </w:r>
      <w:r w:rsidR="000E0A27">
        <w:rPr>
          <w:noProof/>
        </w:rPr>
        <w:t>27</w:t>
      </w:r>
      <w:r w:rsidR="005753A1">
        <w:fldChar w:fldCharType="end"/>
      </w:r>
      <w:r w:rsidR="005753A1">
        <w:t>.</w:t>
      </w:r>
    </w:p>
    <w:p w:rsidR="005753A1" w:rsidRDefault="005753A1" w:rsidP="00501B1F">
      <w:r>
        <w:t>Using the</w:t>
      </w:r>
      <w:r w:rsidR="00CA1C08">
        <w:t xml:space="preserve"> two simple structures</w:t>
      </w:r>
      <w:r>
        <w:t xml:space="preserve"> for defining parameters of the template</w:t>
      </w:r>
      <w:r w:rsidR="00CA1C08">
        <w:t>, complex queries can be constructed</w:t>
      </w:r>
      <w:r>
        <w:t xml:space="preserve"> to represent what information should be returned by the provider, both in terms of the format (defined by the CoreEntityType) and the content (defined by the query parameters).</w:t>
      </w:r>
    </w:p>
    <w:p w:rsidR="00FB76E6" w:rsidRDefault="000B442B" w:rsidP="001C1870">
      <w:pPr>
        <w:keepNext/>
        <w:jc w:val="center"/>
      </w:pPr>
      <w:r>
        <w:rPr>
          <w:noProof/>
          <w:lang w:eastAsia="en-GB"/>
        </w:rPr>
        <w:drawing>
          <wp:inline distT="0" distB="0" distL="0" distR="0" wp14:anchorId="2C04938A" wp14:editId="469CEE39">
            <wp:extent cx="5543550" cy="3140435"/>
            <wp:effectExtent l="0" t="0" r="0" b="317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51318" cy="3144836"/>
                    </a:xfrm>
                    <a:prstGeom prst="rect">
                      <a:avLst/>
                    </a:prstGeom>
                    <a:noFill/>
                    <a:ln>
                      <a:noFill/>
                    </a:ln>
                  </pic:spPr>
                </pic:pic>
              </a:graphicData>
            </a:graphic>
          </wp:inline>
        </w:drawing>
      </w:r>
    </w:p>
    <w:p w:rsidR="00FB76E6" w:rsidRDefault="00FB76E6" w:rsidP="00FB76E6">
      <w:pPr>
        <w:pStyle w:val="Caption"/>
        <w:jc w:val="center"/>
      </w:pPr>
      <w:bookmarkStart w:id="56" w:name="_Ref374295093"/>
      <w:bookmarkStart w:id="57" w:name="_Toc374556276"/>
      <w:r>
        <w:t xml:space="preserve">Figure </w:t>
      </w:r>
      <w:r>
        <w:fldChar w:fldCharType="begin"/>
      </w:r>
      <w:r>
        <w:instrText xml:space="preserve"> SEQ Figure \* ARABIC </w:instrText>
      </w:r>
      <w:r>
        <w:fldChar w:fldCharType="separate"/>
      </w:r>
      <w:r w:rsidR="000E0A27">
        <w:rPr>
          <w:noProof/>
        </w:rPr>
        <w:t>27</w:t>
      </w:r>
      <w:r>
        <w:fldChar w:fldCharType="end"/>
      </w:r>
      <w:bookmarkEnd w:id="56"/>
      <w:r>
        <w:t>: Entity Template Data Model Enumerations</w:t>
      </w:r>
      <w:bookmarkEnd w:id="57"/>
    </w:p>
    <w:p w:rsidR="005753A1" w:rsidRPr="005753A1" w:rsidRDefault="005753A1" w:rsidP="005753A1">
      <w:pPr>
        <w:pStyle w:val="Heading3"/>
      </w:pPr>
      <w:r w:rsidRPr="005753A1">
        <w:lastRenderedPageBreak/>
        <w:t>Example</w:t>
      </w:r>
    </w:p>
    <w:p w:rsidR="005C72E8" w:rsidRDefault="005753A1" w:rsidP="005C72E8">
      <w:pPr>
        <w:rPr>
          <w:lang w:val="en-US"/>
        </w:rPr>
      </w:pPr>
      <w:r w:rsidRPr="00CA1698">
        <w:t xml:space="preserve">As an example, a user might want to obtain information about </w:t>
      </w:r>
      <w:r w:rsidR="005C72E8">
        <w:rPr>
          <w:lang w:val="en-US"/>
        </w:rPr>
        <w:t>the crewmembers of a vessel and some of their personal documents. In this case, the consumer must specify:</w:t>
      </w:r>
    </w:p>
    <w:p w:rsidR="00203558" w:rsidRDefault="005C72E8" w:rsidP="00203558">
      <w:pPr>
        <w:pStyle w:val="ListParagraph"/>
        <w:numPr>
          <w:ilvl w:val="0"/>
          <w:numId w:val="19"/>
        </w:numPr>
        <w:rPr>
          <w:lang w:val="en-US"/>
        </w:rPr>
      </w:pPr>
      <w:r>
        <w:rPr>
          <w:lang w:val="en-US"/>
        </w:rPr>
        <w:t xml:space="preserve">The details of the vessel of </w:t>
      </w:r>
      <w:r w:rsidR="00203558">
        <w:rPr>
          <w:lang w:val="en-US"/>
        </w:rPr>
        <w:t>interest, e.g.</w:t>
      </w:r>
    </w:p>
    <w:p w:rsidR="00203558" w:rsidRPr="00203558" w:rsidRDefault="00203558" w:rsidP="00203558">
      <w:pPr>
        <w:pStyle w:val="ListParagraph"/>
        <w:numPr>
          <w:ilvl w:val="1"/>
          <w:numId w:val="19"/>
        </w:numPr>
        <w:rPr>
          <w:lang w:val="en-US"/>
        </w:rPr>
      </w:pPr>
      <w:r>
        <w:rPr>
          <w:lang w:val="en-US"/>
        </w:rPr>
        <w:t xml:space="preserve">IMO Number: </w:t>
      </w:r>
      <w:r w:rsidRPr="00203558">
        <w:rPr>
          <w:lang w:val="en-US"/>
        </w:rPr>
        <w:t>9245581</w:t>
      </w:r>
    </w:p>
    <w:p w:rsidR="005C72E8" w:rsidRDefault="005C72E8" w:rsidP="005C72E8">
      <w:pPr>
        <w:pStyle w:val="ListParagraph"/>
        <w:numPr>
          <w:ilvl w:val="0"/>
          <w:numId w:val="19"/>
        </w:numPr>
        <w:rPr>
          <w:lang w:val="en-US"/>
        </w:rPr>
      </w:pPr>
      <w:r>
        <w:rPr>
          <w:lang w:val="en-US"/>
        </w:rPr>
        <w:t>What information about the crewmembers is requested</w:t>
      </w:r>
      <w:r w:rsidR="00203558">
        <w:rPr>
          <w:lang w:val="en-US"/>
        </w:rPr>
        <w:t>, e.g.</w:t>
      </w:r>
    </w:p>
    <w:p w:rsidR="00203558" w:rsidRDefault="00203558" w:rsidP="00203558">
      <w:pPr>
        <w:pStyle w:val="ListParagraph"/>
        <w:numPr>
          <w:ilvl w:val="1"/>
          <w:numId w:val="19"/>
        </w:numPr>
        <w:rPr>
          <w:lang w:val="en-US"/>
        </w:rPr>
      </w:pPr>
      <w:r>
        <w:rPr>
          <w:lang w:val="en-US"/>
        </w:rPr>
        <w:t>Name</w:t>
      </w:r>
    </w:p>
    <w:p w:rsidR="00203558" w:rsidRDefault="00565C5E" w:rsidP="00203558">
      <w:pPr>
        <w:pStyle w:val="ListParagraph"/>
        <w:numPr>
          <w:ilvl w:val="1"/>
          <w:numId w:val="19"/>
        </w:numPr>
        <w:rPr>
          <w:lang w:val="en-US"/>
        </w:rPr>
      </w:pPr>
      <w:r>
        <w:rPr>
          <w:lang w:val="en-US"/>
        </w:rPr>
        <w:t>Date of birth</w:t>
      </w:r>
    </w:p>
    <w:p w:rsidR="005C72E8" w:rsidRDefault="005C72E8" w:rsidP="005C72E8">
      <w:pPr>
        <w:pStyle w:val="ListParagraph"/>
        <w:numPr>
          <w:ilvl w:val="0"/>
          <w:numId w:val="19"/>
        </w:numPr>
        <w:rPr>
          <w:lang w:val="en-US"/>
        </w:rPr>
      </w:pPr>
      <w:r>
        <w:rPr>
          <w:lang w:val="en-US"/>
        </w:rPr>
        <w:t>Which personal documents are requested</w:t>
      </w:r>
    </w:p>
    <w:p w:rsidR="00565C5E" w:rsidRDefault="00565C5E" w:rsidP="00565C5E">
      <w:pPr>
        <w:pStyle w:val="ListParagraph"/>
        <w:numPr>
          <w:ilvl w:val="1"/>
          <w:numId w:val="19"/>
        </w:numPr>
        <w:rPr>
          <w:lang w:val="en-US"/>
        </w:rPr>
      </w:pPr>
      <w:r>
        <w:rPr>
          <w:lang w:val="en-US"/>
        </w:rPr>
        <w:t>Passport and/or National ID</w:t>
      </w:r>
    </w:p>
    <w:p w:rsidR="00565C5E" w:rsidRDefault="00E02D78" w:rsidP="00565C5E">
      <w:pPr>
        <w:pStyle w:val="ListParagraph"/>
        <w:numPr>
          <w:ilvl w:val="1"/>
          <w:numId w:val="19"/>
        </w:numPr>
        <w:rPr>
          <w:lang w:val="en-US"/>
        </w:rPr>
      </w:pPr>
      <w:r>
        <w:rPr>
          <w:lang w:val="en-US"/>
        </w:rPr>
        <w:t>Creation date and document content (e.g. electronic copy/scan of document)</w:t>
      </w:r>
    </w:p>
    <w:p w:rsidR="00A80B84" w:rsidRDefault="005C72E8" w:rsidP="005C72E8">
      <w:pPr>
        <w:rPr>
          <w:lang w:val="en-US"/>
        </w:rPr>
      </w:pPr>
      <w:r>
        <w:rPr>
          <w:lang w:val="en-US"/>
        </w:rPr>
        <w:t>The Entity Template XML would therefore look something like the following:</w:t>
      </w:r>
    </w:p>
    <w:tbl>
      <w:tblPr>
        <w:tblStyle w:val="Style1"/>
        <w:tblW w:w="0" w:type="auto"/>
        <w:tblLook w:val="04A0" w:firstRow="1" w:lastRow="0" w:firstColumn="1" w:lastColumn="0" w:noHBand="0" w:noVBand="1"/>
      </w:tblPr>
      <w:tblGrid>
        <w:gridCol w:w="9582"/>
      </w:tblGrid>
      <w:tr w:rsidR="00E86A49" w:rsidTr="00E86A49">
        <w:trPr>
          <w:cnfStyle w:val="100000000000" w:firstRow="1" w:lastRow="0" w:firstColumn="0" w:lastColumn="0" w:oddVBand="0" w:evenVBand="0" w:oddHBand="0" w:evenHBand="0" w:firstRowFirstColumn="0" w:firstRowLastColumn="0" w:lastRowFirstColumn="0" w:lastRowLastColumn="0"/>
        </w:trPr>
        <w:tc>
          <w:tcPr>
            <w:tcW w:w="9628" w:type="dxa"/>
          </w:tcPr>
          <w:p w:rsidR="00E86A49" w:rsidRDefault="00E86A49" w:rsidP="005C72E8">
            <w:pPr>
              <w:rPr>
                <w:lang w:val="en-US"/>
              </w:rPr>
            </w:pPr>
            <w:r>
              <w:rPr>
                <w:lang w:val="en-US"/>
              </w:rPr>
              <w:t>Entity_Template.xml</w:t>
            </w:r>
          </w:p>
        </w:tc>
      </w:tr>
      <w:tr w:rsidR="00E86A49" w:rsidTr="00E86A49">
        <w:tc>
          <w:tcPr>
            <w:tcW w:w="9628" w:type="dxa"/>
          </w:tcPr>
          <w:p w:rsidR="00E86A49" w:rsidRPr="00E86A49" w:rsidRDefault="00E86A49" w:rsidP="0071243C">
            <w:pPr>
              <w:jc w:val="left"/>
              <w:rPr>
                <w:rFonts w:ascii="Courier New" w:eastAsia="Times New Roman" w:hAnsi="Courier New" w:cs="Courier New"/>
                <w:sz w:val="18"/>
                <w:szCs w:val="24"/>
                <w:lang w:eastAsia="en-GB"/>
              </w:rPr>
            </w:pP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:EntityTemplate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:ID</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t>Example_001</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:ID</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:CoreEntityType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t>102</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:CoreEntityType</w:t>
            </w:r>
            <w:r w:rsidRPr="00E86A49">
              <w:rPr>
                <w:rFonts w:ascii="Courier New" w:eastAsia="Times New Roman" w:hAnsi="Courier New" w:cs="Courier New"/>
                <w:color w:val="0000FF"/>
                <w:sz w:val="18"/>
                <w:szCs w:val="24"/>
                <w:lang w:eastAsia="en-GB"/>
              </w:rPr>
              <w:t>&gt;&lt;</w:t>
            </w:r>
            <w:r w:rsidRPr="00E86A49">
              <w:rPr>
                <w:rFonts w:ascii="Courier New" w:eastAsia="Times New Roman" w:hAnsi="Courier New" w:cs="Courier New"/>
                <w:color w:val="AAABA0"/>
                <w:sz w:val="18"/>
                <w:szCs w:val="24"/>
                <w:lang w:eastAsia="en-GB"/>
              </w:rPr>
              <w:t>!-- 102 = Person --</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AABA0"/>
                <w:sz w:val="18"/>
                <w:szCs w:val="24"/>
                <w:lang w:eastAsia="en-GB"/>
              </w:rPr>
              <w:t>!-- Specify the IMO number of the vessel of interest --</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:SimpleParameter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:ElementReference</w:t>
            </w:r>
            <w:r w:rsidRPr="00E86A49">
              <w:rPr>
                <w:rFonts w:ascii="Courier New" w:eastAsia="Times New Roman" w:hAnsi="Courier New" w:cs="Courier New"/>
                <w:color w:val="0000FF"/>
                <w:sz w:val="18"/>
                <w:szCs w:val="24"/>
                <w:lang w:eastAsia="en-GB"/>
              </w:rPr>
              <w:t>&gt;</w:t>
            </w:r>
            <w:r w:rsidR="00607216">
              <w:rPr>
                <w:rFonts w:ascii="Courier New" w:eastAsia="Times New Roman" w:hAnsi="Courier New" w:cs="Courier New"/>
                <w:sz w:val="18"/>
                <w:szCs w:val="24"/>
                <w:lang w:eastAsia="en-GB"/>
              </w:rPr>
              <w:br/>
              <w:t>      </w:t>
            </w:r>
            <w:r w:rsidRPr="00E86A49">
              <w:rPr>
                <w:rFonts w:ascii="Courier New" w:eastAsia="Times New Roman" w:hAnsi="Courier New" w:cs="Courier New"/>
                <w:sz w:val="18"/>
                <w:szCs w:val="24"/>
                <w:lang w:eastAsia="en-GB"/>
              </w:rPr>
              <w:t>Agent[Person].AgentInvolvementInObject.InvolvedObject[</w:t>
            </w:r>
            <w:r w:rsidR="00607216">
              <w:rPr>
                <w:rFonts w:ascii="Courier New" w:eastAsia="Times New Roman" w:hAnsi="Courier New" w:cs="Courier New"/>
                <w:sz w:val="18"/>
                <w:szCs w:val="24"/>
                <w:lang w:eastAsia="en-GB"/>
              </w:rPr>
              <w:t>Vehicle[</w:t>
            </w:r>
            <w:r w:rsidRPr="00E86A49">
              <w:rPr>
                <w:rFonts w:ascii="Courier New" w:eastAsia="Times New Roman" w:hAnsi="Courier New" w:cs="Courier New"/>
                <w:sz w:val="18"/>
                <w:szCs w:val="24"/>
                <w:lang w:eastAsia="en-GB"/>
              </w:rPr>
              <w:t>Vessel</w:t>
            </w:r>
            <w:r w:rsidR="00607216">
              <w:rPr>
                <w:rFonts w:ascii="Courier New" w:eastAsia="Times New Roman" w:hAnsi="Courier New" w:cs="Courier New"/>
                <w:sz w:val="18"/>
                <w:szCs w:val="24"/>
                <w:lang w:eastAsia="en-GB"/>
              </w:rPr>
              <w:t>]</w:t>
            </w:r>
            <w:r w:rsidRPr="00E86A49">
              <w:rPr>
                <w:rFonts w:ascii="Courier New" w:eastAsia="Times New Roman" w:hAnsi="Courier New" w:cs="Courier New"/>
                <w:sz w:val="18"/>
                <w:szCs w:val="24"/>
                <w:lang w:eastAsia="en-GB"/>
              </w:rPr>
              <w:t>].IMONumber</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:ElementReference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:AllowedRange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:RangeOperator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t>ET</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:RangeOperator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:Value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t>9245581</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:Value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:AllowedRange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:SimpleParameter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AABA0"/>
                <w:sz w:val="18"/>
                <w:szCs w:val="24"/>
                <w:lang w:eastAsia="en-GB"/>
              </w:rPr>
              <w:t>!-- Request the name of the name of the Crew Member --</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:SimpleParameter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:ElementReference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Agent[Person].FullName</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:ElementReference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:AllowedRange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:RangeOperator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t>AV</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:RangeOperator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:Value</w:t>
            </w:r>
            <w:r w:rsidRPr="00E86A49">
              <w:rPr>
                <w:rFonts w:ascii="Courier New" w:eastAsia="Times New Roman" w:hAnsi="Courier New" w:cs="Courier New"/>
                <w:color w:val="0000FF"/>
                <w:sz w:val="18"/>
                <w:szCs w:val="24"/>
                <w:lang w:eastAsia="en-GB"/>
              </w:rPr>
              <w:t>&gt;&lt;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:Value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:AllowedRange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:SimpleParameter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AABA0"/>
                <w:sz w:val="18"/>
                <w:szCs w:val="24"/>
                <w:lang w:eastAsia="en-GB"/>
              </w:rPr>
              <w:t>!-- Request the name of the date of birth of the Crew Member --</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:SimpleParameter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:ElementReference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Agent[Person].BirthDate</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:ElementReference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:AllowedRange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:RangeOperator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t>AV</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:RangeOperator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:Value</w:t>
            </w:r>
            <w:r w:rsidRPr="00E86A49">
              <w:rPr>
                <w:rFonts w:ascii="Courier New" w:eastAsia="Times New Roman" w:hAnsi="Courier New" w:cs="Courier New"/>
                <w:color w:val="0000FF"/>
                <w:sz w:val="18"/>
                <w:szCs w:val="24"/>
                <w:lang w:eastAsia="en-GB"/>
              </w:rPr>
              <w:t>&gt;&lt;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:Value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:AllowedRange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:SimpleParameter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AABA0"/>
                <w:sz w:val="18"/>
                <w:szCs w:val="24"/>
                <w:lang w:eastAsia="en-GB"/>
              </w:rPr>
              <w:t>!-- Request the creation date of the document --</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:SimpleParameter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:ElementReference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Agent[Person].refersToDocument.accompaniedByMetadata.CreationDate</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:ElementReference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:AllowedRange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:RangeOperator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t>AV</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:RangeOperator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r>
            <w:r w:rsidRPr="00E86A49">
              <w:rPr>
                <w:rFonts w:ascii="Courier New" w:eastAsia="Times New Roman" w:hAnsi="Courier New" w:cs="Courier New"/>
                <w:sz w:val="18"/>
                <w:szCs w:val="24"/>
                <w:lang w:eastAsia="en-GB"/>
              </w:rPr>
              <w:lastRenderedPageBreak/>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:Value</w:t>
            </w:r>
            <w:r w:rsidRPr="00E86A49">
              <w:rPr>
                <w:rFonts w:ascii="Courier New" w:eastAsia="Times New Roman" w:hAnsi="Courier New" w:cs="Courier New"/>
                <w:color w:val="0000FF"/>
                <w:sz w:val="18"/>
                <w:szCs w:val="24"/>
                <w:lang w:eastAsia="en-GB"/>
              </w:rPr>
              <w:t>&gt;&lt;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:Value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:AllowedRange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:SimpleParameter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AABA0"/>
                <w:sz w:val="18"/>
                <w:szCs w:val="24"/>
                <w:lang w:eastAsia="en-GB"/>
              </w:rPr>
              <w:t>!-- Request the content of the document --</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:SimpleParameter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:ElementReference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Agent[Person].refersToDocument.Content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:ElementReference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:AllowedRange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:RangeOperator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t>AV</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:RangeOperator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:Value</w:t>
            </w:r>
            <w:r w:rsidRPr="00E86A49">
              <w:rPr>
                <w:rFonts w:ascii="Courier New" w:eastAsia="Times New Roman" w:hAnsi="Courier New" w:cs="Courier New"/>
                <w:color w:val="0000FF"/>
                <w:sz w:val="18"/>
                <w:szCs w:val="24"/>
                <w:lang w:eastAsia="en-GB"/>
              </w:rPr>
              <w:t>&gt;&lt;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:Value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:AllowedRange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:SimpleParameter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:ComplexParameter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AABA0"/>
                <w:sz w:val="18"/>
                <w:szCs w:val="24"/>
                <w:lang w:eastAsia="en-GB"/>
              </w:rPr>
              <w:t>!-- Specify crew members --</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:OperatorType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t>AND</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:OperatorType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:SimpleParameter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:ElementReference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Agent[Person].AgentInvolvementInObject.AgentRoleInObject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:ElementReference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:AllowedRange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:RangeOperator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t>ET</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:RangeOperator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:Value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t>04</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:Value</w:t>
            </w:r>
            <w:r w:rsidRPr="00E86A49">
              <w:rPr>
                <w:rFonts w:ascii="Courier New" w:eastAsia="Times New Roman" w:hAnsi="Courier New" w:cs="Courier New"/>
                <w:color w:val="0000FF"/>
                <w:sz w:val="18"/>
                <w:szCs w:val="24"/>
                <w:lang w:eastAsia="en-GB"/>
              </w:rPr>
              <w:t>&gt;&lt;</w:t>
            </w:r>
            <w:r w:rsidRPr="00E86A49">
              <w:rPr>
                <w:rFonts w:ascii="Courier New" w:eastAsia="Times New Roman" w:hAnsi="Courier New" w:cs="Courier New"/>
                <w:color w:val="AAABA0"/>
                <w:sz w:val="18"/>
                <w:szCs w:val="24"/>
                <w:lang w:eastAsia="en-GB"/>
              </w:rPr>
              <w:t>!-- 04 = crew member --</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:AllowedRange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:SimpleParameter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AABA0"/>
                <w:sz w:val="18"/>
                <w:szCs w:val="24"/>
                <w:lang w:eastAsia="en-GB"/>
              </w:rPr>
              <w:t>!-- Request passport and/or national ID --</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:ComplexParameter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:OperatorType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t>OR</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:OperatorType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:SimpleParameter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:ElementReference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Agent[Person].refersToDocument[PersonDocument].DocumentType</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:ElementReference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:AllowedRange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:RangeOperator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t>ET</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:RangeOperator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:Value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t>01</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:Value</w:t>
            </w:r>
            <w:r w:rsidRPr="00E86A49">
              <w:rPr>
                <w:rFonts w:ascii="Courier New" w:eastAsia="Times New Roman" w:hAnsi="Courier New" w:cs="Courier New"/>
                <w:color w:val="0000FF"/>
                <w:sz w:val="18"/>
                <w:szCs w:val="24"/>
                <w:lang w:eastAsia="en-GB"/>
              </w:rPr>
              <w:t>&gt;&lt;</w:t>
            </w:r>
            <w:r w:rsidRPr="00E86A49">
              <w:rPr>
                <w:rFonts w:ascii="Courier New" w:eastAsia="Times New Roman" w:hAnsi="Courier New" w:cs="Courier New"/>
                <w:color w:val="AAABA0"/>
                <w:sz w:val="18"/>
                <w:szCs w:val="24"/>
                <w:lang w:eastAsia="en-GB"/>
              </w:rPr>
              <w:t>!-- 01 = Passport --</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:AllowedRange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:SimpleParameter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:SimpleParameter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:ElementReference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Agent[Person].refersToDocument[PersonDocument].DocumentType</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:ElementReference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:AllowedRange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:RangeOperator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t>ET</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:RangeOperator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:Value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t>02</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:Value</w:t>
            </w:r>
            <w:r w:rsidRPr="00E86A49">
              <w:rPr>
                <w:rFonts w:ascii="Courier New" w:eastAsia="Times New Roman" w:hAnsi="Courier New" w:cs="Courier New"/>
                <w:color w:val="0000FF"/>
                <w:sz w:val="18"/>
                <w:szCs w:val="24"/>
                <w:lang w:eastAsia="en-GB"/>
              </w:rPr>
              <w:t>&gt;&lt;</w:t>
            </w:r>
            <w:r w:rsidRPr="00E86A49">
              <w:rPr>
                <w:rFonts w:ascii="Courier New" w:eastAsia="Times New Roman" w:hAnsi="Courier New" w:cs="Courier New"/>
                <w:color w:val="AAABA0"/>
                <w:sz w:val="18"/>
                <w:szCs w:val="24"/>
                <w:lang w:eastAsia="en-GB"/>
              </w:rPr>
              <w:t>!-- 02 = National ID Card --</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:AllowedRange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:SimpleParameter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:ComplexParameter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t>    </w:t>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:ComplexParameter</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br/>
            </w:r>
            <w:r w:rsidRPr="00E86A49">
              <w:rPr>
                <w:rFonts w:ascii="Courier New" w:eastAsia="Times New Roman" w:hAnsi="Courier New" w:cs="Courier New"/>
                <w:sz w:val="18"/>
                <w:szCs w:val="24"/>
                <w:lang w:eastAsia="en-GB"/>
              </w:rPr>
              <w:br/>
            </w:r>
            <w:r w:rsidRPr="00E86A49">
              <w:rPr>
                <w:rFonts w:ascii="Courier New" w:eastAsia="Times New Roman" w:hAnsi="Courier New" w:cs="Courier New"/>
                <w:color w:val="0000FF"/>
                <w:sz w:val="18"/>
                <w:szCs w:val="24"/>
                <w:lang w:eastAsia="en-GB"/>
              </w:rPr>
              <w:t>&lt;</w:t>
            </w:r>
            <w:r w:rsidRPr="00E86A49">
              <w:rPr>
                <w:rFonts w:ascii="Courier New" w:eastAsia="Times New Roman" w:hAnsi="Courier New" w:cs="Courier New"/>
                <w:color w:val="AC30BD"/>
                <w:sz w:val="18"/>
                <w:szCs w:val="24"/>
                <w:lang w:eastAsia="en-GB"/>
              </w:rPr>
              <w:t>/</w:t>
            </w:r>
            <w:r w:rsidR="009B7282">
              <w:rPr>
                <w:rFonts w:ascii="Courier New" w:eastAsia="Times New Roman" w:hAnsi="Courier New" w:cs="Courier New"/>
                <w:color w:val="AC30BD"/>
                <w:sz w:val="18"/>
                <w:szCs w:val="24"/>
                <w:lang w:eastAsia="en-GB"/>
              </w:rPr>
              <w:t>ns</w:t>
            </w:r>
            <w:r w:rsidRPr="00E86A49">
              <w:rPr>
                <w:rFonts w:ascii="Courier New" w:eastAsia="Times New Roman" w:hAnsi="Courier New" w:cs="Courier New"/>
                <w:color w:val="AC30BD"/>
                <w:sz w:val="18"/>
                <w:szCs w:val="24"/>
                <w:lang w:eastAsia="en-GB"/>
              </w:rPr>
              <w:t>:EntityTemplate</w:t>
            </w:r>
            <w:r w:rsidRPr="00E86A49">
              <w:rPr>
                <w:rFonts w:ascii="Courier New" w:eastAsia="Times New Roman" w:hAnsi="Courier New" w:cs="Courier New"/>
                <w:color w:val="0000FF"/>
                <w:sz w:val="18"/>
                <w:szCs w:val="24"/>
                <w:lang w:eastAsia="en-GB"/>
              </w:rPr>
              <w:t>&gt;</w:t>
            </w:r>
            <w:r w:rsidRPr="00E86A49">
              <w:rPr>
                <w:rFonts w:ascii="Courier New" w:eastAsia="Times New Roman" w:hAnsi="Courier New" w:cs="Courier New"/>
                <w:sz w:val="18"/>
                <w:szCs w:val="24"/>
                <w:lang w:eastAsia="en-GB"/>
              </w:rPr>
              <w:t xml:space="preserve"> </w:t>
            </w:r>
          </w:p>
        </w:tc>
      </w:tr>
    </w:tbl>
    <w:p w:rsidR="002C71C4" w:rsidRDefault="002C71C4" w:rsidP="005C72E8">
      <w:pPr>
        <w:rPr>
          <w:lang w:val="en-US"/>
        </w:rPr>
      </w:pPr>
    </w:p>
    <w:p w:rsidR="001C1870" w:rsidRDefault="001C1870">
      <w:pPr>
        <w:jc w:val="left"/>
        <w:rPr>
          <w:rFonts w:asciiTheme="majorHAnsi" w:eastAsiaTheme="majorEastAsia" w:hAnsiTheme="majorHAnsi" w:cstheme="majorBidi"/>
          <w:b/>
          <w:bCs/>
          <w:color w:val="4F81BD" w:themeColor="accent1"/>
        </w:rPr>
      </w:pPr>
      <w:r>
        <w:br w:type="page"/>
      </w:r>
    </w:p>
    <w:p w:rsidR="00FB76E6" w:rsidRDefault="004E0DF6" w:rsidP="004E0DF6">
      <w:pPr>
        <w:pStyle w:val="Heading3"/>
      </w:pPr>
      <w:r>
        <w:lastRenderedPageBreak/>
        <w:t>Definitions</w:t>
      </w:r>
    </w:p>
    <w:p w:rsidR="004E0DF6" w:rsidRDefault="002C531F" w:rsidP="004E0DF6">
      <w:r>
        <w:t xml:space="preserve">The definitions of the elements </w:t>
      </w:r>
      <w:r w:rsidR="005F79F5">
        <w:t xml:space="preserve">shown in </w:t>
      </w:r>
      <w:r w:rsidR="005F79F5">
        <w:fldChar w:fldCharType="begin"/>
      </w:r>
      <w:r w:rsidR="005F79F5">
        <w:instrText xml:space="preserve"> REF _Ref374294976 \h </w:instrText>
      </w:r>
      <w:r w:rsidR="005F79F5">
        <w:fldChar w:fldCharType="separate"/>
      </w:r>
      <w:r w:rsidR="000E0A27">
        <w:t xml:space="preserve">Figure </w:t>
      </w:r>
      <w:r w:rsidR="000E0A27">
        <w:rPr>
          <w:noProof/>
        </w:rPr>
        <w:t>26</w:t>
      </w:r>
      <w:r w:rsidR="005F79F5">
        <w:fldChar w:fldCharType="end"/>
      </w:r>
      <w:r w:rsidR="005F79F5">
        <w:t xml:space="preserve"> </w:t>
      </w:r>
      <w:r>
        <w:t xml:space="preserve">are presented in </w:t>
      </w:r>
      <w:r w:rsidR="005F79F5">
        <w:fldChar w:fldCharType="begin"/>
      </w:r>
      <w:r w:rsidR="005F79F5">
        <w:instrText xml:space="preserve"> REF _Ref374364308 \h </w:instrText>
      </w:r>
      <w:r w:rsidR="005F79F5">
        <w:fldChar w:fldCharType="separate"/>
      </w:r>
      <w:r w:rsidR="000E0A27">
        <w:t xml:space="preserve">Table </w:t>
      </w:r>
      <w:r w:rsidR="000E0A27">
        <w:rPr>
          <w:noProof/>
        </w:rPr>
        <w:t>3</w:t>
      </w:r>
      <w:r w:rsidR="005F79F5">
        <w:fldChar w:fldCharType="end"/>
      </w:r>
      <w:r w:rsidR="005F79F5">
        <w:t xml:space="preserve"> </w:t>
      </w:r>
      <w:r w:rsidR="00D37A90">
        <w:t>below:</w:t>
      </w:r>
    </w:p>
    <w:p w:rsidR="00996363" w:rsidRDefault="00996363" w:rsidP="00996363">
      <w:pPr>
        <w:pStyle w:val="Caption"/>
        <w:keepNext/>
      </w:pPr>
      <w:bookmarkStart w:id="58" w:name="_Ref374364308"/>
      <w:r>
        <w:t xml:space="preserve">Table </w:t>
      </w:r>
      <w:r>
        <w:fldChar w:fldCharType="begin"/>
      </w:r>
      <w:r>
        <w:instrText xml:space="preserve"> SEQ Table \* ARABIC </w:instrText>
      </w:r>
      <w:r>
        <w:fldChar w:fldCharType="separate"/>
      </w:r>
      <w:r w:rsidR="000E0A27">
        <w:rPr>
          <w:noProof/>
        </w:rPr>
        <w:t>3</w:t>
      </w:r>
      <w:r>
        <w:fldChar w:fldCharType="end"/>
      </w:r>
      <w:bookmarkEnd w:id="58"/>
      <w:r>
        <w:t xml:space="preserve">: </w:t>
      </w:r>
      <w:r w:rsidR="00C91E17">
        <w:t>Entity Template objects element definitions</w:t>
      </w:r>
    </w:p>
    <w:tbl>
      <w:tblPr>
        <w:tblStyle w:val="Style1"/>
        <w:tblW w:w="0" w:type="auto"/>
        <w:tblLook w:val="04A0" w:firstRow="1" w:lastRow="0" w:firstColumn="1" w:lastColumn="0" w:noHBand="0" w:noVBand="1"/>
      </w:tblPr>
      <w:tblGrid>
        <w:gridCol w:w="1967"/>
        <w:gridCol w:w="2034"/>
        <w:gridCol w:w="1967"/>
        <w:gridCol w:w="3614"/>
      </w:tblGrid>
      <w:tr w:rsidR="00480F00" w:rsidTr="00D6723E">
        <w:trPr>
          <w:cnfStyle w:val="100000000000" w:firstRow="1" w:lastRow="0" w:firstColumn="0" w:lastColumn="0" w:oddVBand="0" w:evenVBand="0" w:oddHBand="0" w:evenHBand="0" w:firstRowFirstColumn="0" w:firstRowLastColumn="0" w:lastRowFirstColumn="0" w:lastRowLastColumn="0"/>
          <w:cantSplit/>
        </w:trPr>
        <w:tc>
          <w:tcPr>
            <w:tcW w:w="2396" w:type="dxa"/>
          </w:tcPr>
          <w:p w:rsidR="00480F00" w:rsidRDefault="00480F00" w:rsidP="00996363">
            <w:pPr>
              <w:jc w:val="left"/>
            </w:pPr>
            <w:r>
              <w:t>Class</w:t>
            </w:r>
          </w:p>
        </w:tc>
        <w:tc>
          <w:tcPr>
            <w:tcW w:w="2396" w:type="dxa"/>
          </w:tcPr>
          <w:p w:rsidR="00480F00" w:rsidRDefault="00480F00" w:rsidP="00996363">
            <w:pPr>
              <w:jc w:val="left"/>
            </w:pPr>
            <w:r>
              <w:t>Element</w:t>
            </w:r>
          </w:p>
        </w:tc>
        <w:tc>
          <w:tcPr>
            <w:tcW w:w="2395" w:type="dxa"/>
          </w:tcPr>
          <w:p w:rsidR="00480F00" w:rsidRDefault="00480F00" w:rsidP="00996363">
            <w:pPr>
              <w:jc w:val="left"/>
            </w:pPr>
            <w:r>
              <w:t>Definition</w:t>
            </w:r>
          </w:p>
        </w:tc>
        <w:tc>
          <w:tcPr>
            <w:tcW w:w="2395" w:type="dxa"/>
          </w:tcPr>
          <w:p w:rsidR="00480F00" w:rsidRDefault="00480F00" w:rsidP="00996363">
            <w:pPr>
              <w:jc w:val="left"/>
            </w:pPr>
            <w:r>
              <w:t>Examples</w:t>
            </w:r>
          </w:p>
        </w:tc>
      </w:tr>
      <w:tr w:rsidR="00480F00" w:rsidTr="00D6723E">
        <w:trPr>
          <w:cantSplit/>
        </w:trPr>
        <w:tc>
          <w:tcPr>
            <w:tcW w:w="2396" w:type="dxa"/>
          </w:tcPr>
          <w:p w:rsidR="00480F00" w:rsidRDefault="0053217A" w:rsidP="00996363">
            <w:pPr>
              <w:jc w:val="left"/>
            </w:pPr>
            <w:r>
              <w:t>EntityTemplate</w:t>
            </w:r>
          </w:p>
        </w:tc>
        <w:tc>
          <w:tcPr>
            <w:tcW w:w="2396" w:type="dxa"/>
          </w:tcPr>
          <w:p w:rsidR="00480F00" w:rsidRDefault="0053217A" w:rsidP="00996363">
            <w:pPr>
              <w:jc w:val="left"/>
            </w:pPr>
            <w:r>
              <w:t>(class)</w:t>
            </w:r>
          </w:p>
        </w:tc>
        <w:tc>
          <w:tcPr>
            <w:tcW w:w="2395" w:type="dxa"/>
          </w:tcPr>
          <w:p w:rsidR="00480F00" w:rsidRDefault="00996363" w:rsidP="00996363">
            <w:pPr>
              <w:jc w:val="left"/>
            </w:pPr>
            <w:r>
              <w:t>A class representing the Entity Template structure.</w:t>
            </w:r>
          </w:p>
        </w:tc>
        <w:tc>
          <w:tcPr>
            <w:tcW w:w="2395" w:type="dxa"/>
          </w:tcPr>
          <w:p w:rsidR="00480F00" w:rsidRPr="005043E3" w:rsidRDefault="00480F00" w:rsidP="00996363">
            <w:pPr>
              <w:jc w:val="left"/>
            </w:pPr>
          </w:p>
        </w:tc>
      </w:tr>
      <w:tr w:rsidR="00480F00" w:rsidTr="00D6723E">
        <w:trPr>
          <w:cantSplit/>
        </w:trPr>
        <w:tc>
          <w:tcPr>
            <w:tcW w:w="2396" w:type="dxa"/>
          </w:tcPr>
          <w:p w:rsidR="00480F00" w:rsidRDefault="00480F00" w:rsidP="00996363">
            <w:pPr>
              <w:jc w:val="left"/>
            </w:pPr>
          </w:p>
        </w:tc>
        <w:tc>
          <w:tcPr>
            <w:tcW w:w="2396" w:type="dxa"/>
          </w:tcPr>
          <w:p w:rsidR="00480F00" w:rsidRDefault="00544CFE" w:rsidP="00996363">
            <w:pPr>
              <w:jc w:val="left"/>
            </w:pPr>
            <w:r>
              <w:t>ID</w:t>
            </w:r>
          </w:p>
        </w:tc>
        <w:tc>
          <w:tcPr>
            <w:tcW w:w="2395" w:type="dxa"/>
          </w:tcPr>
          <w:p w:rsidR="00480F00" w:rsidRDefault="009C3496" w:rsidP="00996363">
            <w:pPr>
              <w:jc w:val="left"/>
            </w:pPr>
            <w:r>
              <w:t>An identifier for the Entity Template to distinguish it from others within the same messaging object.</w:t>
            </w:r>
          </w:p>
        </w:tc>
        <w:tc>
          <w:tcPr>
            <w:tcW w:w="2395" w:type="dxa"/>
          </w:tcPr>
          <w:p w:rsidR="009C3496" w:rsidRDefault="009C3496" w:rsidP="00996363">
            <w:pPr>
              <w:jc w:val="left"/>
            </w:pPr>
            <w:r>
              <w:t>“</w:t>
            </w:r>
            <w:r w:rsidR="00584CE4">
              <w:t>3</w:t>
            </w:r>
            <w:r>
              <w:t>”</w:t>
            </w:r>
          </w:p>
          <w:p w:rsidR="009C3496" w:rsidRPr="005043E3" w:rsidRDefault="009C3496" w:rsidP="00996363">
            <w:pPr>
              <w:jc w:val="left"/>
            </w:pPr>
            <w:r>
              <w:t>“ET_001”</w:t>
            </w:r>
          </w:p>
        </w:tc>
      </w:tr>
      <w:tr w:rsidR="00480F00" w:rsidTr="00D6723E">
        <w:trPr>
          <w:cantSplit/>
        </w:trPr>
        <w:tc>
          <w:tcPr>
            <w:tcW w:w="2396" w:type="dxa"/>
          </w:tcPr>
          <w:p w:rsidR="00480F00" w:rsidRDefault="00480F00" w:rsidP="00996363">
            <w:pPr>
              <w:jc w:val="left"/>
            </w:pPr>
          </w:p>
        </w:tc>
        <w:tc>
          <w:tcPr>
            <w:tcW w:w="2396" w:type="dxa"/>
          </w:tcPr>
          <w:p w:rsidR="00480F00" w:rsidRDefault="00544CFE" w:rsidP="00996363">
            <w:pPr>
              <w:jc w:val="left"/>
            </w:pPr>
            <w:r>
              <w:t>CoreEntityType</w:t>
            </w:r>
          </w:p>
        </w:tc>
        <w:tc>
          <w:tcPr>
            <w:tcW w:w="2395" w:type="dxa"/>
          </w:tcPr>
          <w:p w:rsidR="00480F00" w:rsidRDefault="00B40C1A" w:rsidP="00B40C1A">
            <w:pPr>
              <w:jc w:val="left"/>
            </w:pPr>
            <w:r>
              <w:t>A code to represent the type of Core Entity that is used as the “root” of this Entity Template.</w:t>
            </w:r>
          </w:p>
        </w:tc>
        <w:tc>
          <w:tcPr>
            <w:tcW w:w="2395" w:type="dxa"/>
          </w:tcPr>
          <w:p w:rsidR="00480F00" w:rsidRPr="005043E3" w:rsidRDefault="00B40C1A" w:rsidP="00B40C1A">
            <w:pPr>
              <w:jc w:val="left"/>
            </w:pPr>
            <w:r>
              <w:rPr>
                <w:i/>
              </w:rPr>
              <w:t>S</w:t>
            </w:r>
            <w:r w:rsidRPr="00E64532">
              <w:rPr>
                <w:i/>
              </w:rPr>
              <w:t xml:space="preserve">ee </w:t>
            </w:r>
            <w:r>
              <w:rPr>
                <w:i/>
              </w:rPr>
              <w:t>CoreEntityType</w:t>
            </w:r>
            <w:r w:rsidRPr="00E64532">
              <w:rPr>
                <w:i/>
              </w:rPr>
              <w:t xml:space="preserve"> enumera</w:t>
            </w:r>
            <w:r>
              <w:rPr>
                <w:i/>
              </w:rPr>
              <w:t>ted code list</w:t>
            </w:r>
          </w:p>
        </w:tc>
      </w:tr>
      <w:tr w:rsidR="005043E3" w:rsidTr="00D6723E">
        <w:trPr>
          <w:cantSplit/>
        </w:trPr>
        <w:tc>
          <w:tcPr>
            <w:tcW w:w="2396" w:type="dxa"/>
          </w:tcPr>
          <w:p w:rsidR="005043E3" w:rsidRDefault="005043E3" w:rsidP="00996363">
            <w:pPr>
              <w:jc w:val="left"/>
            </w:pPr>
          </w:p>
        </w:tc>
        <w:tc>
          <w:tcPr>
            <w:tcW w:w="2396" w:type="dxa"/>
          </w:tcPr>
          <w:p w:rsidR="005043E3" w:rsidRDefault="005043E3" w:rsidP="00996363">
            <w:pPr>
              <w:jc w:val="left"/>
            </w:pPr>
            <w:r>
              <w:t>SimpleParameter</w:t>
            </w:r>
          </w:p>
        </w:tc>
        <w:tc>
          <w:tcPr>
            <w:tcW w:w="2395" w:type="dxa"/>
          </w:tcPr>
          <w:p w:rsidR="005043E3" w:rsidRDefault="00030D75" w:rsidP="00030D75">
            <w:pPr>
              <w:jc w:val="left"/>
            </w:pPr>
            <w:r>
              <w:t>A SimpleParameter applied to the Entity Template.</w:t>
            </w:r>
          </w:p>
        </w:tc>
        <w:tc>
          <w:tcPr>
            <w:tcW w:w="2395" w:type="dxa"/>
          </w:tcPr>
          <w:p w:rsidR="005043E3" w:rsidRDefault="005043E3" w:rsidP="00996363">
            <w:pPr>
              <w:jc w:val="left"/>
            </w:pPr>
            <w:r w:rsidRPr="00544CFE">
              <w:rPr>
                <w:i/>
              </w:rPr>
              <w:t>See SimpleParameter</w:t>
            </w:r>
          </w:p>
        </w:tc>
      </w:tr>
      <w:tr w:rsidR="005043E3" w:rsidTr="00D6723E">
        <w:trPr>
          <w:cantSplit/>
        </w:trPr>
        <w:tc>
          <w:tcPr>
            <w:tcW w:w="2396" w:type="dxa"/>
          </w:tcPr>
          <w:p w:rsidR="005043E3" w:rsidRDefault="005043E3" w:rsidP="00996363">
            <w:pPr>
              <w:jc w:val="left"/>
            </w:pPr>
          </w:p>
        </w:tc>
        <w:tc>
          <w:tcPr>
            <w:tcW w:w="2396" w:type="dxa"/>
          </w:tcPr>
          <w:p w:rsidR="005043E3" w:rsidRDefault="005043E3" w:rsidP="00996363">
            <w:pPr>
              <w:jc w:val="left"/>
            </w:pPr>
            <w:r>
              <w:t>ComplexParameter</w:t>
            </w:r>
          </w:p>
        </w:tc>
        <w:tc>
          <w:tcPr>
            <w:tcW w:w="2395" w:type="dxa"/>
          </w:tcPr>
          <w:p w:rsidR="005043E3" w:rsidRDefault="00030D75" w:rsidP="00996363">
            <w:pPr>
              <w:jc w:val="left"/>
            </w:pPr>
            <w:r>
              <w:t>A ComplexParameter applied to the Entity Template.</w:t>
            </w:r>
          </w:p>
        </w:tc>
        <w:tc>
          <w:tcPr>
            <w:tcW w:w="2395" w:type="dxa"/>
          </w:tcPr>
          <w:p w:rsidR="005043E3" w:rsidRDefault="005043E3" w:rsidP="00996363">
            <w:pPr>
              <w:jc w:val="left"/>
            </w:pPr>
            <w:r w:rsidRPr="00544CFE">
              <w:rPr>
                <w:i/>
              </w:rPr>
              <w:t>See ComplexParameter</w:t>
            </w:r>
          </w:p>
        </w:tc>
      </w:tr>
      <w:tr w:rsidR="005043E3" w:rsidTr="00D6723E">
        <w:trPr>
          <w:cantSplit/>
        </w:trPr>
        <w:tc>
          <w:tcPr>
            <w:tcW w:w="2396" w:type="dxa"/>
          </w:tcPr>
          <w:p w:rsidR="005043E3" w:rsidRDefault="005043E3" w:rsidP="00996363">
            <w:pPr>
              <w:jc w:val="left"/>
            </w:pPr>
            <w:r>
              <w:t>SimpleParameter</w:t>
            </w:r>
          </w:p>
        </w:tc>
        <w:tc>
          <w:tcPr>
            <w:tcW w:w="2396" w:type="dxa"/>
          </w:tcPr>
          <w:p w:rsidR="005043E3" w:rsidRDefault="005043E3" w:rsidP="00996363">
            <w:pPr>
              <w:jc w:val="left"/>
            </w:pPr>
            <w:r>
              <w:t>(class)</w:t>
            </w:r>
          </w:p>
        </w:tc>
        <w:tc>
          <w:tcPr>
            <w:tcW w:w="2395" w:type="dxa"/>
          </w:tcPr>
          <w:p w:rsidR="005043E3" w:rsidRDefault="00552ED5" w:rsidP="00996363">
            <w:pPr>
              <w:jc w:val="left"/>
            </w:pPr>
            <w:r>
              <w:t>A class representing a constraint on a single value of an element of the CISE data model.</w:t>
            </w:r>
          </w:p>
        </w:tc>
        <w:tc>
          <w:tcPr>
            <w:tcW w:w="2395" w:type="dxa"/>
          </w:tcPr>
          <w:p w:rsidR="005043E3" w:rsidRDefault="005043E3" w:rsidP="00996363">
            <w:pPr>
              <w:jc w:val="left"/>
            </w:pPr>
          </w:p>
        </w:tc>
      </w:tr>
      <w:tr w:rsidR="005043E3" w:rsidTr="00D6723E">
        <w:trPr>
          <w:cantSplit/>
        </w:trPr>
        <w:tc>
          <w:tcPr>
            <w:tcW w:w="2396" w:type="dxa"/>
          </w:tcPr>
          <w:p w:rsidR="005043E3" w:rsidRDefault="005043E3" w:rsidP="00996363">
            <w:pPr>
              <w:jc w:val="left"/>
            </w:pPr>
          </w:p>
        </w:tc>
        <w:tc>
          <w:tcPr>
            <w:tcW w:w="2396" w:type="dxa"/>
          </w:tcPr>
          <w:p w:rsidR="005043E3" w:rsidRDefault="005043E3" w:rsidP="00996363">
            <w:pPr>
              <w:jc w:val="left"/>
            </w:pPr>
            <w:r>
              <w:t>ElementReference</w:t>
            </w:r>
          </w:p>
        </w:tc>
        <w:tc>
          <w:tcPr>
            <w:tcW w:w="2395" w:type="dxa"/>
          </w:tcPr>
          <w:p w:rsidR="005043E3" w:rsidRDefault="005365FB" w:rsidP="005365FB">
            <w:pPr>
              <w:jc w:val="left"/>
            </w:pPr>
            <w:r>
              <w:t>This field is used to define the element in the Core Entity to which the parameter applies.</w:t>
            </w:r>
          </w:p>
        </w:tc>
        <w:tc>
          <w:tcPr>
            <w:tcW w:w="2395" w:type="dxa"/>
          </w:tcPr>
          <w:p w:rsidR="005043E3" w:rsidRDefault="00C745A0" w:rsidP="00996363">
            <w:pPr>
              <w:jc w:val="left"/>
            </w:pPr>
            <w:r>
              <w:t>“</w:t>
            </w:r>
            <w:r w:rsidR="0005038A" w:rsidRPr="0005038A">
              <w:t>Agent[Person].BirthDate</w:t>
            </w:r>
            <w:r>
              <w:t>”</w:t>
            </w:r>
          </w:p>
          <w:p w:rsidR="0005038A" w:rsidRDefault="00C745A0" w:rsidP="00996363">
            <w:pPr>
              <w:jc w:val="left"/>
            </w:pPr>
            <w:r>
              <w:t>“</w:t>
            </w:r>
            <w:r w:rsidR="0005038A">
              <w:t>Object[Vehicle[Vessel]].IMONumber</w:t>
            </w:r>
            <w:r>
              <w:t>”</w:t>
            </w:r>
          </w:p>
          <w:p w:rsidR="001C1870" w:rsidRDefault="001C1870" w:rsidP="00996363">
            <w:pPr>
              <w:jc w:val="left"/>
            </w:pPr>
          </w:p>
          <w:p w:rsidR="001C1870" w:rsidRPr="001C1870" w:rsidRDefault="001C1870" w:rsidP="00996363">
            <w:pPr>
              <w:jc w:val="left"/>
              <w:rPr>
                <w:i/>
              </w:rPr>
            </w:pPr>
            <w:r w:rsidRPr="001C1870">
              <w:rPr>
                <w:i/>
              </w:rPr>
              <w:t>See section below for more details</w:t>
            </w:r>
          </w:p>
        </w:tc>
      </w:tr>
      <w:tr w:rsidR="005043E3" w:rsidTr="00D6723E">
        <w:trPr>
          <w:cantSplit/>
        </w:trPr>
        <w:tc>
          <w:tcPr>
            <w:tcW w:w="2396" w:type="dxa"/>
          </w:tcPr>
          <w:p w:rsidR="005043E3" w:rsidRDefault="005043E3" w:rsidP="00996363">
            <w:pPr>
              <w:jc w:val="left"/>
            </w:pPr>
          </w:p>
        </w:tc>
        <w:tc>
          <w:tcPr>
            <w:tcW w:w="2396" w:type="dxa"/>
          </w:tcPr>
          <w:p w:rsidR="005043E3" w:rsidRDefault="005043E3" w:rsidP="00996363">
            <w:pPr>
              <w:jc w:val="left"/>
            </w:pPr>
            <w:r>
              <w:t>AllowedRange</w:t>
            </w:r>
          </w:p>
        </w:tc>
        <w:tc>
          <w:tcPr>
            <w:tcW w:w="2395" w:type="dxa"/>
          </w:tcPr>
          <w:p w:rsidR="005043E3" w:rsidRPr="005043E3" w:rsidRDefault="007B01F6" w:rsidP="007B01F6">
            <w:pPr>
              <w:jc w:val="left"/>
            </w:pPr>
            <w:r>
              <w:t>A ValueRange specifying a permitted range of values for a parameter.</w:t>
            </w:r>
          </w:p>
        </w:tc>
        <w:tc>
          <w:tcPr>
            <w:tcW w:w="2395" w:type="dxa"/>
          </w:tcPr>
          <w:p w:rsidR="005043E3" w:rsidRPr="005043E3" w:rsidRDefault="00AE38A5" w:rsidP="00AE38A5">
            <w:pPr>
              <w:jc w:val="left"/>
            </w:pPr>
            <w:r w:rsidRPr="00544CFE">
              <w:rPr>
                <w:i/>
              </w:rPr>
              <w:t xml:space="preserve">See </w:t>
            </w:r>
            <w:r>
              <w:rPr>
                <w:i/>
              </w:rPr>
              <w:t>ValueRange</w:t>
            </w:r>
          </w:p>
        </w:tc>
      </w:tr>
      <w:tr w:rsidR="005043E3" w:rsidTr="00D6723E">
        <w:trPr>
          <w:cantSplit/>
        </w:trPr>
        <w:tc>
          <w:tcPr>
            <w:tcW w:w="2396" w:type="dxa"/>
          </w:tcPr>
          <w:p w:rsidR="005043E3" w:rsidRDefault="005043E3" w:rsidP="00996363">
            <w:pPr>
              <w:jc w:val="left"/>
            </w:pPr>
          </w:p>
        </w:tc>
        <w:tc>
          <w:tcPr>
            <w:tcW w:w="2396" w:type="dxa"/>
          </w:tcPr>
          <w:p w:rsidR="005043E3" w:rsidRDefault="005043E3" w:rsidP="00996363">
            <w:pPr>
              <w:jc w:val="left"/>
            </w:pPr>
            <w:r>
              <w:t>ExcludedRange</w:t>
            </w:r>
          </w:p>
        </w:tc>
        <w:tc>
          <w:tcPr>
            <w:tcW w:w="2395" w:type="dxa"/>
          </w:tcPr>
          <w:p w:rsidR="005043E3" w:rsidRDefault="007B01F6" w:rsidP="007B01F6">
            <w:pPr>
              <w:jc w:val="left"/>
            </w:pPr>
            <w:r>
              <w:t>A ValueRange specifying a range of values for a parameter which is specifically excluded.</w:t>
            </w:r>
          </w:p>
        </w:tc>
        <w:tc>
          <w:tcPr>
            <w:tcW w:w="2395" w:type="dxa"/>
          </w:tcPr>
          <w:p w:rsidR="005043E3" w:rsidRDefault="00AE38A5" w:rsidP="00996363">
            <w:pPr>
              <w:jc w:val="left"/>
            </w:pPr>
            <w:r w:rsidRPr="00544CFE">
              <w:rPr>
                <w:i/>
              </w:rPr>
              <w:t xml:space="preserve">See </w:t>
            </w:r>
            <w:r>
              <w:rPr>
                <w:i/>
              </w:rPr>
              <w:t>ValueRange</w:t>
            </w:r>
          </w:p>
        </w:tc>
      </w:tr>
      <w:tr w:rsidR="005043E3" w:rsidTr="00D6723E">
        <w:trPr>
          <w:cantSplit/>
        </w:trPr>
        <w:tc>
          <w:tcPr>
            <w:tcW w:w="2396" w:type="dxa"/>
          </w:tcPr>
          <w:p w:rsidR="005043E3" w:rsidRDefault="005043E3" w:rsidP="00996363">
            <w:pPr>
              <w:jc w:val="left"/>
            </w:pPr>
            <w:r>
              <w:lastRenderedPageBreak/>
              <w:t>ComplexParameter</w:t>
            </w:r>
          </w:p>
        </w:tc>
        <w:tc>
          <w:tcPr>
            <w:tcW w:w="2396" w:type="dxa"/>
          </w:tcPr>
          <w:p w:rsidR="005043E3" w:rsidRDefault="005043E3" w:rsidP="00996363">
            <w:pPr>
              <w:jc w:val="left"/>
            </w:pPr>
            <w:r>
              <w:t>(class)</w:t>
            </w:r>
          </w:p>
        </w:tc>
        <w:tc>
          <w:tcPr>
            <w:tcW w:w="2395" w:type="dxa"/>
          </w:tcPr>
          <w:p w:rsidR="005043E3" w:rsidRDefault="00552ED5" w:rsidP="00552ED5">
            <w:pPr>
              <w:jc w:val="left"/>
            </w:pPr>
            <w:r>
              <w:t>A class representing a constraint or relationship between other parameters (simple or complex).</w:t>
            </w:r>
          </w:p>
        </w:tc>
        <w:tc>
          <w:tcPr>
            <w:tcW w:w="2395" w:type="dxa"/>
          </w:tcPr>
          <w:p w:rsidR="005043E3" w:rsidRDefault="005043E3" w:rsidP="00996363">
            <w:pPr>
              <w:jc w:val="left"/>
            </w:pPr>
          </w:p>
        </w:tc>
      </w:tr>
      <w:tr w:rsidR="005043E3" w:rsidTr="00D6723E">
        <w:trPr>
          <w:cantSplit/>
        </w:trPr>
        <w:tc>
          <w:tcPr>
            <w:tcW w:w="2396" w:type="dxa"/>
          </w:tcPr>
          <w:p w:rsidR="005043E3" w:rsidRDefault="005043E3" w:rsidP="00996363">
            <w:pPr>
              <w:jc w:val="left"/>
            </w:pPr>
          </w:p>
        </w:tc>
        <w:tc>
          <w:tcPr>
            <w:tcW w:w="2396" w:type="dxa"/>
          </w:tcPr>
          <w:p w:rsidR="005043E3" w:rsidRDefault="005043E3" w:rsidP="00996363">
            <w:pPr>
              <w:jc w:val="left"/>
            </w:pPr>
            <w:r>
              <w:t>OperatorType</w:t>
            </w:r>
          </w:p>
        </w:tc>
        <w:tc>
          <w:tcPr>
            <w:tcW w:w="2395" w:type="dxa"/>
          </w:tcPr>
          <w:p w:rsidR="005043E3" w:rsidRDefault="00BA73A6" w:rsidP="00BA73A6">
            <w:pPr>
              <w:jc w:val="left"/>
            </w:pPr>
            <w:r>
              <w:t>A code to represent the type of operator used.</w:t>
            </w:r>
          </w:p>
        </w:tc>
        <w:tc>
          <w:tcPr>
            <w:tcW w:w="2395" w:type="dxa"/>
          </w:tcPr>
          <w:p w:rsidR="005043E3" w:rsidRDefault="00A64987" w:rsidP="00A64987">
            <w:pPr>
              <w:jc w:val="left"/>
            </w:pPr>
            <w:r>
              <w:rPr>
                <w:i/>
              </w:rPr>
              <w:t>S</w:t>
            </w:r>
            <w:r w:rsidRPr="00E64532">
              <w:rPr>
                <w:i/>
              </w:rPr>
              <w:t xml:space="preserve">ee </w:t>
            </w:r>
            <w:r>
              <w:rPr>
                <w:i/>
              </w:rPr>
              <w:t>ComplexParameterOperatorType</w:t>
            </w:r>
            <w:r w:rsidRPr="00E64532">
              <w:rPr>
                <w:i/>
              </w:rPr>
              <w:t xml:space="preserve"> enumera</w:t>
            </w:r>
            <w:r>
              <w:rPr>
                <w:i/>
              </w:rPr>
              <w:t>ted code list</w:t>
            </w:r>
          </w:p>
        </w:tc>
      </w:tr>
      <w:tr w:rsidR="005043E3" w:rsidTr="00D6723E">
        <w:trPr>
          <w:cantSplit/>
        </w:trPr>
        <w:tc>
          <w:tcPr>
            <w:tcW w:w="2396" w:type="dxa"/>
          </w:tcPr>
          <w:p w:rsidR="005043E3" w:rsidRDefault="005043E3" w:rsidP="00996363">
            <w:pPr>
              <w:jc w:val="left"/>
            </w:pPr>
          </w:p>
        </w:tc>
        <w:tc>
          <w:tcPr>
            <w:tcW w:w="2396" w:type="dxa"/>
          </w:tcPr>
          <w:p w:rsidR="005043E3" w:rsidRDefault="005043E3" w:rsidP="00996363">
            <w:pPr>
              <w:jc w:val="left"/>
            </w:pPr>
            <w:r>
              <w:t>SimpleParameter</w:t>
            </w:r>
          </w:p>
        </w:tc>
        <w:tc>
          <w:tcPr>
            <w:tcW w:w="2395" w:type="dxa"/>
          </w:tcPr>
          <w:p w:rsidR="005043E3" w:rsidRDefault="009B4F73" w:rsidP="00996363">
            <w:pPr>
              <w:jc w:val="left"/>
            </w:pPr>
            <w:r>
              <w:t>A SimpleParameter involved in this ComplexParameter relationship.</w:t>
            </w:r>
          </w:p>
        </w:tc>
        <w:tc>
          <w:tcPr>
            <w:tcW w:w="2395" w:type="dxa"/>
          </w:tcPr>
          <w:p w:rsidR="005043E3" w:rsidRDefault="005043E3" w:rsidP="00996363">
            <w:pPr>
              <w:jc w:val="left"/>
            </w:pPr>
            <w:r w:rsidRPr="00544CFE">
              <w:rPr>
                <w:i/>
              </w:rPr>
              <w:t>See SimpleParameter</w:t>
            </w:r>
          </w:p>
        </w:tc>
      </w:tr>
      <w:tr w:rsidR="005043E3" w:rsidTr="00D6723E">
        <w:trPr>
          <w:cantSplit/>
        </w:trPr>
        <w:tc>
          <w:tcPr>
            <w:tcW w:w="2396" w:type="dxa"/>
          </w:tcPr>
          <w:p w:rsidR="005043E3" w:rsidRDefault="005043E3" w:rsidP="00996363">
            <w:pPr>
              <w:jc w:val="left"/>
            </w:pPr>
          </w:p>
        </w:tc>
        <w:tc>
          <w:tcPr>
            <w:tcW w:w="2396" w:type="dxa"/>
          </w:tcPr>
          <w:p w:rsidR="005043E3" w:rsidRDefault="005043E3" w:rsidP="00996363">
            <w:pPr>
              <w:jc w:val="left"/>
            </w:pPr>
            <w:r>
              <w:t>ComplexParameter</w:t>
            </w:r>
          </w:p>
        </w:tc>
        <w:tc>
          <w:tcPr>
            <w:tcW w:w="2395" w:type="dxa"/>
          </w:tcPr>
          <w:p w:rsidR="005043E3" w:rsidRDefault="009B4F73" w:rsidP="00996363">
            <w:pPr>
              <w:jc w:val="left"/>
            </w:pPr>
            <w:r>
              <w:t>A ComplexParameter involved in this ComplexParameter relationship.</w:t>
            </w:r>
          </w:p>
        </w:tc>
        <w:tc>
          <w:tcPr>
            <w:tcW w:w="2395" w:type="dxa"/>
          </w:tcPr>
          <w:p w:rsidR="005043E3" w:rsidRDefault="005043E3" w:rsidP="00996363">
            <w:pPr>
              <w:jc w:val="left"/>
            </w:pPr>
            <w:r w:rsidRPr="00544CFE">
              <w:rPr>
                <w:i/>
              </w:rPr>
              <w:t>See ComplexParameter</w:t>
            </w:r>
          </w:p>
        </w:tc>
      </w:tr>
      <w:tr w:rsidR="005043E3" w:rsidTr="00D6723E">
        <w:trPr>
          <w:cantSplit/>
        </w:trPr>
        <w:tc>
          <w:tcPr>
            <w:tcW w:w="2396" w:type="dxa"/>
          </w:tcPr>
          <w:p w:rsidR="005043E3" w:rsidRDefault="005043E3" w:rsidP="00996363">
            <w:pPr>
              <w:jc w:val="left"/>
            </w:pPr>
            <w:r>
              <w:t>ValueRange</w:t>
            </w:r>
          </w:p>
        </w:tc>
        <w:tc>
          <w:tcPr>
            <w:tcW w:w="2396" w:type="dxa"/>
          </w:tcPr>
          <w:p w:rsidR="005043E3" w:rsidRDefault="005043E3" w:rsidP="00996363">
            <w:pPr>
              <w:jc w:val="left"/>
            </w:pPr>
            <w:r>
              <w:t>(class)</w:t>
            </w:r>
          </w:p>
        </w:tc>
        <w:tc>
          <w:tcPr>
            <w:tcW w:w="2395" w:type="dxa"/>
          </w:tcPr>
          <w:p w:rsidR="005043E3" w:rsidRDefault="009B4F73" w:rsidP="00996363">
            <w:pPr>
              <w:jc w:val="left"/>
            </w:pPr>
            <w:r>
              <w:t>A class representing a constraint on a range of values.</w:t>
            </w:r>
          </w:p>
        </w:tc>
        <w:tc>
          <w:tcPr>
            <w:tcW w:w="2395" w:type="dxa"/>
          </w:tcPr>
          <w:p w:rsidR="005043E3" w:rsidRPr="005043E3" w:rsidRDefault="005043E3" w:rsidP="00996363">
            <w:pPr>
              <w:jc w:val="left"/>
            </w:pPr>
          </w:p>
        </w:tc>
      </w:tr>
      <w:tr w:rsidR="005043E3" w:rsidTr="00D6723E">
        <w:trPr>
          <w:cantSplit/>
        </w:trPr>
        <w:tc>
          <w:tcPr>
            <w:tcW w:w="2396" w:type="dxa"/>
          </w:tcPr>
          <w:p w:rsidR="005043E3" w:rsidRDefault="005043E3" w:rsidP="00996363">
            <w:pPr>
              <w:jc w:val="left"/>
            </w:pPr>
          </w:p>
        </w:tc>
        <w:tc>
          <w:tcPr>
            <w:tcW w:w="2396" w:type="dxa"/>
          </w:tcPr>
          <w:p w:rsidR="005043E3" w:rsidRDefault="005043E3" w:rsidP="00996363">
            <w:pPr>
              <w:jc w:val="left"/>
            </w:pPr>
            <w:r>
              <w:t>RangeOperatorType</w:t>
            </w:r>
          </w:p>
        </w:tc>
        <w:tc>
          <w:tcPr>
            <w:tcW w:w="2395" w:type="dxa"/>
          </w:tcPr>
          <w:p w:rsidR="005043E3" w:rsidRDefault="00BA73A6" w:rsidP="00BA73A6">
            <w:pPr>
              <w:jc w:val="left"/>
            </w:pPr>
            <w:r>
              <w:t>A code to represent the type of operator used</w:t>
            </w:r>
            <w:r w:rsidR="003036EA">
              <w:t xml:space="preserve"> in this range constraint</w:t>
            </w:r>
            <w:r>
              <w:t>.</w:t>
            </w:r>
          </w:p>
        </w:tc>
        <w:tc>
          <w:tcPr>
            <w:tcW w:w="2395" w:type="dxa"/>
          </w:tcPr>
          <w:p w:rsidR="005043E3" w:rsidRPr="005043E3" w:rsidRDefault="00A64987" w:rsidP="00A64987">
            <w:pPr>
              <w:jc w:val="left"/>
            </w:pPr>
            <w:r>
              <w:rPr>
                <w:i/>
              </w:rPr>
              <w:t>S</w:t>
            </w:r>
            <w:r w:rsidRPr="00E64532">
              <w:rPr>
                <w:i/>
              </w:rPr>
              <w:t xml:space="preserve">ee </w:t>
            </w:r>
            <w:r>
              <w:rPr>
                <w:i/>
              </w:rPr>
              <w:t>RangeOperatorType</w:t>
            </w:r>
            <w:r w:rsidRPr="00E64532">
              <w:rPr>
                <w:i/>
              </w:rPr>
              <w:t xml:space="preserve"> enumera</w:t>
            </w:r>
            <w:r>
              <w:rPr>
                <w:i/>
              </w:rPr>
              <w:t>ted code list</w:t>
            </w:r>
          </w:p>
        </w:tc>
      </w:tr>
      <w:tr w:rsidR="005043E3" w:rsidTr="00D6723E">
        <w:trPr>
          <w:cantSplit/>
        </w:trPr>
        <w:tc>
          <w:tcPr>
            <w:tcW w:w="2396" w:type="dxa"/>
          </w:tcPr>
          <w:p w:rsidR="005043E3" w:rsidRDefault="005043E3" w:rsidP="00996363">
            <w:pPr>
              <w:jc w:val="left"/>
            </w:pPr>
          </w:p>
        </w:tc>
        <w:tc>
          <w:tcPr>
            <w:tcW w:w="2396" w:type="dxa"/>
          </w:tcPr>
          <w:p w:rsidR="005043E3" w:rsidRDefault="005043E3" w:rsidP="00996363">
            <w:pPr>
              <w:jc w:val="left"/>
            </w:pPr>
            <w:r>
              <w:t>Value</w:t>
            </w:r>
          </w:p>
        </w:tc>
        <w:tc>
          <w:tcPr>
            <w:tcW w:w="2395" w:type="dxa"/>
          </w:tcPr>
          <w:p w:rsidR="005043E3" w:rsidRDefault="004F1570" w:rsidP="004F1570">
            <w:pPr>
              <w:jc w:val="left"/>
            </w:pPr>
            <w:r>
              <w:t>The value used in conjunction with the operator in this range constraint.</w:t>
            </w:r>
          </w:p>
        </w:tc>
        <w:tc>
          <w:tcPr>
            <w:tcW w:w="2395" w:type="dxa"/>
          </w:tcPr>
          <w:p w:rsidR="005043E3" w:rsidRDefault="003036EA" w:rsidP="00996363">
            <w:pPr>
              <w:jc w:val="left"/>
            </w:pPr>
            <w:r>
              <w:t>“34.6”</w:t>
            </w:r>
          </w:p>
          <w:p w:rsidR="003036EA" w:rsidRPr="005043E3" w:rsidRDefault="003036EA" w:rsidP="00996363">
            <w:pPr>
              <w:jc w:val="left"/>
            </w:pPr>
            <w:r>
              <w:t>“GBSOU,GBPME,GBFXT”</w:t>
            </w:r>
          </w:p>
        </w:tc>
      </w:tr>
    </w:tbl>
    <w:p w:rsidR="002C531F" w:rsidRDefault="002C531F" w:rsidP="004E0DF6"/>
    <w:p w:rsidR="008D35FC" w:rsidRDefault="008D35FC" w:rsidP="001C1870">
      <w:pPr>
        <w:pStyle w:val="Heading3"/>
      </w:pPr>
      <w:bookmarkStart w:id="59" w:name="_Ref374552939"/>
      <w:r w:rsidRPr="001C1870">
        <w:t>Element</w:t>
      </w:r>
      <w:r w:rsidR="001C1870">
        <w:t xml:space="preserve"> </w:t>
      </w:r>
      <w:r w:rsidRPr="001C1870">
        <w:t>Reference</w:t>
      </w:r>
      <w:r w:rsidR="0075343B" w:rsidRPr="001C1870">
        <w:t xml:space="preserve"> </w:t>
      </w:r>
      <w:r w:rsidR="001C1870">
        <w:t>S</w:t>
      </w:r>
      <w:r w:rsidR="0075343B" w:rsidRPr="001C1870">
        <w:t>yntax</w:t>
      </w:r>
      <w:bookmarkEnd w:id="59"/>
    </w:p>
    <w:p w:rsidR="008D35FC" w:rsidRDefault="001C1870" w:rsidP="004E0DF6">
      <w:r>
        <w:t xml:space="preserve">The element within the data model must be specified in a controlled way according to some syntax which can be interpreted by a parser. The following is proposed as </w:t>
      </w:r>
      <w:proofErr w:type="gramStart"/>
      <w:r>
        <w:t>a prototype</w:t>
      </w:r>
      <w:proofErr w:type="gramEnd"/>
      <w:r>
        <w:t xml:space="preserve"> syntax:</w:t>
      </w:r>
    </w:p>
    <w:p w:rsidR="003E1DC6" w:rsidRDefault="003E1DC6" w:rsidP="003E1DC6">
      <w:pPr>
        <w:pStyle w:val="Caption"/>
        <w:keepNext/>
      </w:pPr>
      <w:r>
        <w:t xml:space="preserve">Table </w:t>
      </w:r>
      <w:r>
        <w:fldChar w:fldCharType="begin"/>
      </w:r>
      <w:r>
        <w:instrText xml:space="preserve"> SEQ Table \* ARABIC </w:instrText>
      </w:r>
      <w:r>
        <w:fldChar w:fldCharType="separate"/>
      </w:r>
      <w:r w:rsidR="000E0A27">
        <w:rPr>
          <w:noProof/>
        </w:rPr>
        <w:t>4</w:t>
      </w:r>
      <w:r>
        <w:fldChar w:fldCharType="end"/>
      </w:r>
      <w:r>
        <w:t>: Element Reference Syntax</w:t>
      </w:r>
    </w:p>
    <w:tbl>
      <w:tblPr>
        <w:tblStyle w:val="Style1"/>
        <w:tblW w:w="5000" w:type="pct"/>
        <w:tblLook w:val="04A0" w:firstRow="1" w:lastRow="0" w:firstColumn="1" w:lastColumn="0" w:noHBand="0" w:noVBand="1"/>
      </w:tblPr>
      <w:tblGrid>
        <w:gridCol w:w="4070"/>
        <w:gridCol w:w="5512"/>
      </w:tblGrid>
      <w:tr w:rsidR="00B9312F" w:rsidTr="00B9312F">
        <w:trPr>
          <w:cnfStyle w:val="100000000000" w:firstRow="1" w:lastRow="0" w:firstColumn="0" w:lastColumn="0" w:oddVBand="0" w:evenVBand="0" w:oddHBand="0" w:evenHBand="0" w:firstRowFirstColumn="0" w:firstRowLastColumn="0" w:lastRowFirstColumn="0" w:lastRowLastColumn="0"/>
        </w:trPr>
        <w:tc>
          <w:tcPr>
            <w:tcW w:w="2124" w:type="pct"/>
          </w:tcPr>
          <w:p w:rsidR="00B9312F" w:rsidRDefault="003E1DC6" w:rsidP="004E0DF6">
            <w:r>
              <w:t>Data Model Element</w:t>
            </w:r>
          </w:p>
        </w:tc>
        <w:tc>
          <w:tcPr>
            <w:tcW w:w="2876" w:type="pct"/>
          </w:tcPr>
          <w:p w:rsidR="00B9312F" w:rsidRDefault="003E1DC6" w:rsidP="004E0DF6">
            <w:r>
              <w:t>Syntax Representation</w:t>
            </w:r>
          </w:p>
        </w:tc>
      </w:tr>
      <w:tr w:rsidR="00B9312F" w:rsidTr="00B9312F">
        <w:tc>
          <w:tcPr>
            <w:tcW w:w="2124" w:type="pct"/>
          </w:tcPr>
          <w:p w:rsidR="00B9312F" w:rsidRDefault="00B9312F" w:rsidP="004E0DF6">
            <w:r>
              <w:t>Abstract Class</w:t>
            </w:r>
          </w:p>
        </w:tc>
        <w:tc>
          <w:tcPr>
            <w:tcW w:w="2876" w:type="pct"/>
          </w:tcPr>
          <w:p w:rsidR="00B9312F" w:rsidRDefault="00B9312F" w:rsidP="004E0DF6">
            <w:r>
              <w:t>AbstractClassName</w:t>
            </w:r>
          </w:p>
        </w:tc>
      </w:tr>
      <w:tr w:rsidR="00B9312F" w:rsidTr="00B9312F">
        <w:tc>
          <w:tcPr>
            <w:tcW w:w="2124" w:type="pct"/>
          </w:tcPr>
          <w:p w:rsidR="00B9312F" w:rsidRDefault="00B9312F" w:rsidP="008B5096">
            <w:r>
              <w:t>Concretised Class</w:t>
            </w:r>
          </w:p>
        </w:tc>
        <w:tc>
          <w:tcPr>
            <w:tcW w:w="2876" w:type="pct"/>
          </w:tcPr>
          <w:p w:rsidR="00B9312F" w:rsidRDefault="00B9312F" w:rsidP="004E0DF6">
            <w:r>
              <w:t>AbstractClassName[ConcretisedClassName]</w:t>
            </w:r>
          </w:p>
        </w:tc>
      </w:tr>
      <w:tr w:rsidR="00B9312F" w:rsidTr="00B9312F">
        <w:tc>
          <w:tcPr>
            <w:tcW w:w="2124" w:type="pct"/>
          </w:tcPr>
          <w:p w:rsidR="00B9312F" w:rsidRDefault="00B9312F" w:rsidP="008B5096">
            <w:r>
              <w:t>Class</w:t>
            </w:r>
          </w:p>
        </w:tc>
        <w:tc>
          <w:tcPr>
            <w:tcW w:w="2876" w:type="pct"/>
          </w:tcPr>
          <w:p w:rsidR="00B9312F" w:rsidRDefault="00B9312F" w:rsidP="004E0DF6">
            <w:r>
              <w:t>ClassName</w:t>
            </w:r>
          </w:p>
        </w:tc>
      </w:tr>
      <w:tr w:rsidR="00E92A56" w:rsidTr="00B9312F">
        <w:tc>
          <w:tcPr>
            <w:tcW w:w="2124" w:type="pct"/>
          </w:tcPr>
          <w:p w:rsidR="00E92A56" w:rsidRDefault="00E92A56" w:rsidP="008B5096">
            <w:r>
              <w:t>Associated Concretised Class</w:t>
            </w:r>
          </w:p>
        </w:tc>
        <w:tc>
          <w:tcPr>
            <w:tcW w:w="2876" w:type="pct"/>
          </w:tcPr>
          <w:p w:rsidR="00E92A56" w:rsidRDefault="00E92A56" w:rsidP="008B5096">
            <w:r>
              <w:t>.AbstractClassName[ConcretisedClassName]</w:t>
            </w:r>
          </w:p>
        </w:tc>
      </w:tr>
      <w:tr w:rsidR="00E92A56" w:rsidTr="00B9312F">
        <w:tc>
          <w:tcPr>
            <w:tcW w:w="2124" w:type="pct"/>
          </w:tcPr>
          <w:p w:rsidR="00E92A56" w:rsidRDefault="00E92A56" w:rsidP="008B5096">
            <w:r>
              <w:t>Associated Class</w:t>
            </w:r>
          </w:p>
        </w:tc>
        <w:tc>
          <w:tcPr>
            <w:tcW w:w="2876" w:type="pct"/>
          </w:tcPr>
          <w:p w:rsidR="00E92A56" w:rsidRDefault="00E92A56" w:rsidP="008B5096">
            <w:r>
              <w:t>.ClassName</w:t>
            </w:r>
          </w:p>
        </w:tc>
      </w:tr>
      <w:tr w:rsidR="00E92A56" w:rsidTr="00B9312F">
        <w:tc>
          <w:tcPr>
            <w:tcW w:w="2124" w:type="pct"/>
          </w:tcPr>
          <w:p w:rsidR="00E92A56" w:rsidRDefault="00E92A56" w:rsidP="008B5096">
            <w:r>
              <w:t>Attribute</w:t>
            </w:r>
          </w:p>
        </w:tc>
        <w:tc>
          <w:tcPr>
            <w:tcW w:w="2876" w:type="pct"/>
          </w:tcPr>
          <w:p w:rsidR="00E92A56" w:rsidRDefault="00E92A56" w:rsidP="004E0DF6">
            <w:r>
              <w:t>.AttributeName</w:t>
            </w:r>
          </w:p>
        </w:tc>
      </w:tr>
    </w:tbl>
    <w:p w:rsidR="00B9312F" w:rsidRDefault="00B9312F" w:rsidP="004E0DF6"/>
    <w:p w:rsidR="00E034C6" w:rsidRDefault="00E034C6" w:rsidP="00790A27">
      <w:pPr>
        <w:pStyle w:val="Heading2"/>
      </w:pPr>
      <w:r>
        <w:lastRenderedPageBreak/>
        <w:t>Service Profile</w:t>
      </w:r>
    </w:p>
    <w:p w:rsidR="00790A27" w:rsidRDefault="009C5B08" w:rsidP="00D9175E">
      <w:r w:rsidRPr="009C5B08">
        <w:t xml:space="preserve">The </w:t>
      </w:r>
      <w:r w:rsidR="00D9175E">
        <w:t>S</w:t>
      </w:r>
      <w:r w:rsidRPr="009C5B08">
        <w:t xml:space="preserve">ervice </w:t>
      </w:r>
      <w:r w:rsidR="00D9175E">
        <w:t>P</w:t>
      </w:r>
      <w:r w:rsidRPr="009C5B08">
        <w:t>rofile defines the acceptable parameters of the service provision. It covers such aspects as:</w:t>
      </w:r>
      <w:r w:rsidR="00D9175E">
        <w:t xml:space="preserve"> provider diversity or uniqueness (e.g. any individual, a s</w:t>
      </w:r>
      <w:r w:rsidR="00790A27" w:rsidRPr="009C5B08">
        <w:t xml:space="preserve">pecific </w:t>
      </w:r>
      <w:r w:rsidR="00D9175E">
        <w:t xml:space="preserve">named </w:t>
      </w:r>
      <w:r w:rsidR="00790A27" w:rsidRPr="009C5B08">
        <w:t>individual</w:t>
      </w:r>
      <w:r w:rsidR="00D9175E">
        <w:t xml:space="preserve">, a specific group, any provider, or a </w:t>
      </w:r>
      <w:r w:rsidR="00790A27" w:rsidRPr="009C5B08">
        <w:t>set of providers in order of preference</w:t>
      </w:r>
      <w:r w:rsidR="00D9175E">
        <w:t>); p</w:t>
      </w:r>
      <w:r w:rsidR="00790A27" w:rsidRPr="009C5B08">
        <w:t xml:space="preserve">rovider </w:t>
      </w:r>
      <w:r w:rsidRPr="009C5B08">
        <w:t>response rate</w:t>
      </w:r>
      <w:r w:rsidR="00D9175E">
        <w:t xml:space="preserve"> (e.g. u</w:t>
      </w:r>
      <w:r w:rsidR="00790A27" w:rsidRPr="009C5B08">
        <w:t xml:space="preserve">pon request </w:t>
      </w:r>
      <w:r w:rsidR="00D9175E">
        <w:t>if available,  w</w:t>
      </w:r>
      <w:r w:rsidR="00790A27" w:rsidRPr="009C5B08">
        <w:t>ithin a given time period</w:t>
      </w:r>
      <w:r w:rsidR="00D9175E">
        <w:t xml:space="preserve">, notify or publish periodically at a </w:t>
      </w:r>
      <w:r w:rsidR="00790A27" w:rsidRPr="009C5B08">
        <w:t xml:space="preserve">defined </w:t>
      </w:r>
      <w:r w:rsidR="00D9175E">
        <w:t>rate, or n</w:t>
      </w:r>
      <w:r w:rsidR="00790A27" w:rsidRPr="009C5B08">
        <w:t>otify as soon as available</w:t>
      </w:r>
      <w:r w:rsidR="00D9175E">
        <w:t>); level of fulfilment of the request (e.g. completely fulfilled or only partly fulfilled); format of the response (e.g. single entities, collections of entities, paging of results).</w:t>
      </w:r>
    </w:p>
    <w:p w:rsidR="00E034C6" w:rsidRDefault="005219DB" w:rsidP="00CC419A">
      <w:r>
        <w:t xml:space="preserve">The data model for the Service Profile is presented in </w:t>
      </w:r>
      <w:r>
        <w:fldChar w:fldCharType="begin"/>
      </w:r>
      <w:r>
        <w:instrText xml:space="preserve"> REF _Ref373769502 \h </w:instrText>
      </w:r>
      <w:r>
        <w:fldChar w:fldCharType="separate"/>
      </w:r>
      <w:r w:rsidR="000E0A27">
        <w:t xml:space="preserve">Figure </w:t>
      </w:r>
      <w:r w:rsidR="000E0A27">
        <w:rPr>
          <w:noProof/>
        </w:rPr>
        <w:t>28</w:t>
      </w:r>
      <w:r>
        <w:fldChar w:fldCharType="end"/>
      </w:r>
      <w:r>
        <w:t xml:space="preserve"> and </w:t>
      </w:r>
      <w:r>
        <w:fldChar w:fldCharType="begin"/>
      </w:r>
      <w:r>
        <w:instrText xml:space="preserve"> REF _Ref373769504 \h </w:instrText>
      </w:r>
      <w:r>
        <w:fldChar w:fldCharType="separate"/>
      </w:r>
      <w:r w:rsidR="000E0A27">
        <w:t xml:space="preserve">Figure </w:t>
      </w:r>
      <w:r w:rsidR="000E0A27">
        <w:rPr>
          <w:noProof/>
        </w:rPr>
        <w:t>29</w:t>
      </w:r>
      <w:r>
        <w:fldChar w:fldCharType="end"/>
      </w:r>
      <w:r>
        <w:t>.</w:t>
      </w:r>
    </w:p>
    <w:p w:rsidR="002D4F37" w:rsidRDefault="009055AE" w:rsidP="002D4F37">
      <w:r>
        <w:rPr>
          <w:noProof/>
          <w:lang w:eastAsia="en-GB"/>
        </w:rPr>
        <w:drawing>
          <wp:inline distT="0" distB="0" distL="0" distR="0" wp14:anchorId="42C1FAF8" wp14:editId="26C5DBB4">
            <wp:extent cx="5976620" cy="5232642"/>
            <wp:effectExtent l="0" t="0" r="5080" b="635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76620" cy="5232642"/>
                    </a:xfrm>
                    <a:prstGeom prst="rect">
                      <a:avLst/>
                    </a:prstGeom>
                    <a:noFill/>
                    <a:ln>
                      <a:noFill/>
                    </a:ln>
                  </pic:spPr>
                </pic:pic>
              </a:graphicData>
            </a:graphic>
          </wp:inline>
        </w:drawing>
      </w:r>
    </w:p>
    <w:p w:rsidR="00E034C6" w:rsidRPr="002D4F37" w:rsidRDefault="002D4F37" w:rsidP="002D4F37">
      <w:pPr>
        <w:pStyle w:val="Caption"/>
        <w:jc w:val="center"/>
      </w:pPr>
      <w:bookmarkStart w:id="60" w:name="_Ref373769502"/>
      <w:bookmarkStart w:id="61" w:name="_Toc374556277"/>
      <w:r>
        <w:t xml:space="preserve">Figure </w:t>
      </w:r>
      <w:r>
        <w:fldChar w:fldCharType="begin"/>
      </w:r>
      <w:r>
        <w:instrText xml:space="preserve"> SEQ Figure \* ARABIC </w:instrText>
      </w:r>
      <w:r>
        <w:fldChar w:fldCharType="separate"/>
      </w:r>
      <w:r w:rsidR="000E0A27">
        <w:rPr>
          <w:noProof/>
        </w:rPr>
        <w:t>28</w:t>
      </w:r>
      <w:r>
        <w:fldChar w:fldCharType="end"/>
      </w:r>
      <w:bookmarkEnd w:id="60"/>
      <w:r>
        <w:t>: Service Profile Data Model</w:t>
      </w:r>
      <w:bookmarkEnd w:id="61"/>
    </w:p>
    <w:p w:rsidR="002D4F37" w:rsidRDefault="001A1FCA" w:rsidP="002D4F37">
      <w:pPr>
        <w:keepNext/>
      </w:pPr>
      <w:r>
        <w:rPr>
          <w:noProof/>
          <w:lang w:eastAsia="en-GB"/>
        </w:rPr>
        <w:lastRenderedPageBreak/>
        <w:drawing>
          <wp:inline distT="0" distB="0" distL="0" distR="0" wp14:anchorId="0F8A598B" wp14:editId="4999D21B">
            <wp:extent cx="5976620" cy="2329397"/>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76620" cy="2329397"/>
                    </a:xfrm>
                    <a:prstGeom prst="rect">
                      <a:avLst/>
                    </a:prstGeom>
                    <a:noFill/>
                    <a:ln>
                      <a:noFill/>
                    </a:ln>
                  </pic:spPr>
                </pic:pic>
              </a:graphicData>
            </a:graphic>
          </wp:inline>
        </w:drawing>
      </w:r>
    </w:p>
    <w:p w:rsidR="002D4F37" w:rsidRPr="002D4F37" w:rsidRDefault="002D4F37" w:rsidP="002D4F37">
      <w:pPr>
        <w:pStyle w:val="Caption"/>
        <w:jc w:val="center"/>
      </w:pPr>
      <w:bookmarkStart w:id="62" w:name="_Ref373769504"/>
      <w:bookmarkStart w:id="63" w:name="_Toc374556278"/>
      <w:r>
        <w:t xml:space="preserve">Figure </w:t>
      </w:r>
      <w:r>
        <w:fldChar w:fldCharType="begin"/>
      </w:r>
      <w:r>
        <w:instrText xml:space="preserve"> SEQ Figure \* ARABIC </w:instrText>
      </w:r>
      <w:r>
        <w:fldChar w:fldCharType="separate"/>
      </w:r>
      <w:r w:rsidR="000E0A27">
        <w:rPr>
          <w:noProof/>
        </w:rPr>
        <w:t>29</w:t>
      </w:r>
      <w:r>
        <w:fldChar w:fldCharType="end"/>
      </w:r>
      <w:bookmarkEnd w:id="62"/>
      <w:r>
        <w:t>: Service Profile Data Model Enumerations</w:t>
      </w:r>
      <w:bookmarkEnd w:id="63"/>
    </w:p>
    <w:p w:rsidR="002D4F37" w:rsidRDefault="002D4F37" w:rsidP="00316403">
      <w:pPr>
        <w:pStyle w:val="NoSpacing"/>
      </w:pPr>
    </w:p>
    <w:p w:rsidR="00D25694" w:rsidRDefault="00D25694" w:rsidP="00316403">
      <w:pPr>
        <w:pStyle w:val="NoSpacing"/>
      </w:pPr>
      <w:r>
        <w:t>Note that the FulfilmentLevelCode enumeration contains a value for “Request completely unfulfilled” – obviously, this value is unlikely to be used in practice, but it is included for completeness.</w:t>
      </w:r>
    </w:p>
    <w:p w:rsidR="002D5C25" w:rsidRDefault="002D5C25" w:rsidP="002D5C25">
      <w:pPr>
        <w:pStyle w:val="Heading3"/>
      </w:pPr>
      <w:r w:rsidRPr="002D5C25">
        <w:t>Example</w:t>
      </w:r>
    </w:p>
    <w:p w:rsidR="00136BC3" w:rsidRPr="000D2D19" w:rsidRDefault="00C04494" w:rsidP="00136BC3">
      <w:pPr>
        <w:rPr>
          <w:highlight w:val="yellow"/>
          <w:lang w:val="en-US"/>
        </w:rPr>
      </w:pPr>
      <w:r>
        <w:t xml:space="preserve">Continuing the example above, the user can specify the desired constraints on the service provision using the Service Profile structure. For this example, the </w:t>
      </w:r>
      <w:r w:rsidR="00136BC3" w:rsidRPr="00C04494">
        <w:rPr>
          <w:lang w:val="en-US"/>
        </w:rPr>
        <w:t>consumer</w:t>
      </w:r>
      <w:r w:rsidRPr="00C04494">
        <w:rPr>
          <w:lang w:val="en-US"/>
        </w:rPr>
        <w:t xml:space="preserve"> might</w:t>
      </w:r>
      <w:r w:rsidR="00136BC3" w:rsidRPr="00C04494">
        <w:rPr>
          <w:lang w:val="en-US"/>
        </w:rPr>
        <w:t xml:space="preserve"> specif</w:t>
      </w:r>
      <w:r w:rsidRPr="00C04494">
        <w:rPr>
          <w:lang w:val="en-US"/>
        </w:rPr>
        <w:t>y that</w:t>
      </w:r>
      <w:r w:rsidR="00136BC3" w:rsidRPr="00C04494">
        <w:rPr>
          <w:lang w:val="en-US"/>
        </w:rPr>
        <w:t>:</w:t>
      </w:r>
    </w:p>
    <w:p w:rsidR="00136BC3" w:rsidRPr="00C04494" w:rsidRDefault="00C04494" w:rsidP="00136BC3">
      <w:pPr>
        <w:pStyle w:val="ListParagraph"/>
        <w:numPr>
          <w:ilvl w:val="0"/>
          <w:numId w:val="19"/>
        </w:numPr>
        <w:rPr>
          <w:lang w:val="en-US"/>
        </w:rPr>
      </w:pPr>
      <w:r w:rsidRPr="00C04494">
        <w:rPr>
          <w:lang w:val="en-US"/>
        </w:rPr>
        <w:t>The r</w:t>
      </w:r>
      <w:r w:rsidR="00136BC3" w:rsidRPr="00C04494">
        <w:rPr>
          <w:lang w:val="en-US"/>
        </w:rPr>
        <w:t xml:space="preserve">esponse </w:t>
      </w:r>
      <w:r w:rsidRPr="00C04494">
        <w:rPr>
          <w:lang w:val="en-US"/>
        </w:rPr>
        <w:t xml:space="preserve">should come </w:t>
      </w:r>
      <w:r w:rsidR="00136BC3" w:rsidRPr="00C04494">
        <w:rPr>
          <w:lang w:val="en-US"/>
        </w:rPr>
        <w:t>from one specific</w:t>
      </w:r>
      <w:r w:rsidR="00CD1197" w:rsidRPr="00C04494">
        <w:rPr>
          <w:lang w:val="en-US"/>
        </w:rPr>
        <w:t xml:space="preserve"> known</w:t>
      </w:r>
      <w:r w:rsidR="00136BC3" w:rsidRPr="00C04494">
        <w:rPr>
          <w:lang w:val="en-US"/>
        </w:rPr>
        <w:t xml:space="preserve"> provider</w:t>
      </w:r>
    </w:p>
    <w:p w:rsidR="00136BC3" w:rsidRPr="00C04494" w:rsidRDefault="00C04494" w:rsidP="00136BC3">
      <w:pPr>
        <w:pStyle w:val="ListParagraph"/>
        <w:numPr>
          <w:ilvl w:val="1"/>
          <w:numId w:val="19"/>
        </w:numPr>
        <w:rPr>
          <w:lang w:val="en-US"/>
        </w:rPr>
      </w:pPr>
      <w:r>
        <w:rPr>
          <w:lang w:val="en-US"/>
        </w:rPr>
        <w:t xml:space="preserve">Unique </w:t>
      </w:r>
      <w:r w:rsidR="00136BC3" w:rsidRPr="00C04494">
        <w:rPr>
          <w:lang w:val="en-US"/>
        </w:rPr>
        <w:t>ID of provider = P0234534529452-021</w:t>
      </w:r>
    </w:p>
    <w:p w:rsidR="00CD1197" w:rsidRPr="00C04494" w:rsidRDefault="00C04494" w:rsidP="00CD1197">
      <w:pPr>
        <w:pStyle w:val="ListParagraph"/>
        <w:numPr>
          <w:ilvl w:val="0"/>
          <w:numId w:val="19"/>
        </w:numPr>
        <w:rPr>
          <w:lang w:val="en-US"/>
        </w:rPr>
      </w:pPr>
      <w:r w:rsidRPr="00C04494">
        <w:rPr>
          <w:lang w:val="en-US"/>
        </w:rPr>
        <w:t>The information r</w:t>
      </w:r>
      <w:r w:rsidR="00CD1197" w:rsidRPr="00C04494">
        <w:rPr>
          <w:lang w:val="en-US"/>
        </w:rPr>
        <w:t xml:space="preserve">equest should be completely fulfilled (i.e. 100% </w:t>
      </w:r>
      <w:r w:rsidRPr="00C04494">
        <w:rPr>
          <w:lang w:val="en-US"/>
        </w:rPr>
        <w:t>of the sent Entity Template should be matched</w:t>
      </w:r>
      <w:r w:rsidR="00CD1197" w:rsidRPr="00C04494">
        <w:rPr>
          <w:lang w:val="en-US"/>
        </w:rPr>
        <w:t>)</w:t>
      </w:r>
    </w:p>
    <w:p w:rsidR="00BD05E6" w:rsidRPr="00BD05E6" w:rsidRDefault="00BD05E6" w:rsidP="00CD1197">
      <w:pPr>
        <w:pStyle w:val="ListParagraph"/>
        <w:numPr>
          <w:ilvl w:val="0"/>
          <w:numId w:val="19"/>
        </w:numPr>
        <w:rPr>
          <w:lang w:val="en-US"/>
        </w:rPr>
      </w:pPr>
      <w:r w:rsidRPr="00BD05E6">
        <w:rPr>
          <w:lang w:val="en-US"/>
        </w:rPr>
        <w:t>A m</w:t>
      </w:r>
      <w:r w:rsidR="00F41CAA" w:rsidRPr="00BD05E6">
        <w:rPr>
          <w:lang w:val="en-US"/>
        </w:rPr>
        <w:t xml:space="preserve">aximum of 10 objects </w:t>
      </w:r>
      <w:r w:rsidRPr="00BD05E6">
        <w:rPr>
          <w:lang w:val="en-US"/>
        </w:rPr>
        <w:t>should</w:t>
      </w:r>
      <w:r w:rsidR="00F41CAA" w:rsidRPr="00BD05E6">
        <w:rPr>
          <w:lang w:val="en-US"/>
        </w:rPr>
        <w:t xml:space="preserve"> be sent </w:t>
      </w:r>
      <w:r w:rsidRPr="00BD05E6">
        <w:rPr>
          <w:lang w:val="en-US"/>
        </w:rPr>
        <w:t>at</w:t>
      </w:r>
      <w:r w:rsidR="00F41CAA" w:rsidRPr="00BD05E6">
        <w:rPr>
          <w:lang w:val="en-US"/>
        </w:rPr>
        <w:t xml:space="preserve"> one </w:t>
      </w:r>
      <w:r w:rsidRPr="00BD05E6">
        <w:rPr>
          <w:lang w:val="en-US"/>
        </w:rPr>
        <w:t>time is response to the request because of the limitations of the receiving legacy system</w:t>
      </w:r>
      <w:r>
        <w:rPr>
          <w:lang w:val="en-US"/>
        </w:rPr>
        <w:t xml:space="preserve"> of the consumer</w:t>
      </w:r>
    </w:p>
    <w:p w:rsidR="00CD1197" w:rsidRPr="00BD05E6" w:rsidRDefault="00BD05E6" w:rsidP="00BD05E6">
      <w:pPr>
        <w:pStyle w:val="ListParagraph"/>
        <w:numPr>
          <w:ilvl w:val="1"/>
          <w:numId w:val="19"/>
        </w:numPr>
        <w:rPr>
          <w:lang w:val="en-US"/>
        </w:rPr>
      </w:pPr>
      <w:r w:rsidRPr="00BD05E6">
        <w:rPr>
          <w:lang w:val="en-US"/>
        </w:rPr>
        <w:t>Page size = 10</w:t>
      </w:r>
    </w:p>
    <w:p w:rsidR="00F41CAA" w:rsidRPr="00BD05E6" w:rsidRDefault="00BD05E6" w:rsidP="00CD1197">
      <w:pPr>
        <w:pStyle w:val="ListParagraph"/>
        <w:numPr>
          <w:ilvl w:val="0"/>
          <w:numId w:val="19"/>
        </w:numPr>
        <w:rPr>
          <w:lang w:val="en-US"/>
        </w:rPr>
      </w:pPr>
      <w:r w:rsidRPr="00BD05E6">
        <w:rPr>
          <w:lang w:val="en-US"/>
        </w:rPr>
        <w:t xml:space="preserve">All responses (if any) should be sent </w:t>
      </w:r>
      <w:r w:rsidR="007210D4" w:rsidRPr="00BD05E6">
        <w:rPr>
          <w:lang w:val="en-US"/>
        </w:rPr>
        <w:t>by 14:30 on 23</w:t>
      </w:r>
      <w:r w:rsidR="007210D4" w:rsidRPr="00BD05E6">
        <w:rPr>
          <w:vertAlign w:val="superscript"/>
          <w:lang w:val="en-US"/>
        </w:rPr>
        <w:t>rd</w:t>
      </w:r>
      <w:r w:rsidR="007210D4" w:rsidRPr="00BD05E6">
        <w:rPr>
          <w:lang w:val="en-US"/>
        </w:rPr>
        <w:t xml:space="preserve"> December 2013 (e.g. because after this point the information is no longer required or relevant)</w:t>
      </w:r>
    </w:p>
    <w:p w:rsidR="00136BC3" w:rsidRPr="0071243C" w:rsidRDefault="0071243C" w:rsidP="00136BC3">
      <w:pPr>
        <w:rPr>
          <w:lang w:val="en-US"/>
        </w:rPr>
      </w:pPr>
      <w:r w:rsidRPr="0071243C">
        <w:rPr>
          <w:lang w:val="en-US"/>
        </w:rPr>
        <w:t xml:space="preserve">The </w:t>
      </w:r>
      <w:r>
        <w:rPr>
          <w:lang w:val="en-US"/>
        </w:rPr>
        <w:t>Service Profile</w:t>
      </w:r>
      <w:r w:rsidRPr="0071243C">
        <w:rPr>
          <w:lang w:val="en-US"/>
        </w:rPr>
        <w:t xml:space="preserve"> XML would therefore look something like the following:</w:t>
      </w:r>
    </w:p>
    <w:tbl>
      <w:tblPr>
        <w:tblStyle w:val="Style1"/>
        <w:tblW w:w="0" w:type="auto"/>
        <w:tblLook w:val="04A0" w:firstRow="1" w:lastRow="0" w:firstColumn="1" w:lastColumn="0" w:noHBand="0" w:noVBand="1"/>
      </w:tblPr>
      <w:tblGrid>
        <w:gridCol w:w="9582"/>
      </w:tblGrid>
      <w:tr w:rsidR="00411FB7" w:rsidTr="00411FB7">
        <w:trPr>
          <w:cnfStyle w:val="100000000000" w:firstRow="1" w:lastRow="0" w:firstColumn="0" w:lastColumn="0" w:oddVBand="0" w:evenVBand="0" w:oddHBand="0" w:evenHBand="0" w:firstRowFirstColumn="0" w:firstRowLastColumn="0" w:lastRowFirstColumn="0" w:lastRowLastColumn="0"/>
        </w:trPr>
        <w:tc>
          <w:tcPr>
            <w:tcW w:w="9628" w:type="dxa"/>
          </w:tcPr>
          <w:p w:rsidR="00411FB7" w:rsidRDefault="00411FB7" w:rsidP="002D5C25">
            <w:r>
              <w:t>Service_Profile.xml</w:t>
            </w:r>
          </w:p>
        </w:tc>
      </w:tr>
      <w:tr w:rsidR="00411FB7" w:rsidTr="00411FB7">
        <w:tc>
          <w:tcPr>
            <w:tcW w:w="9628" w:type="dxa"/>
          </w:tcPr>
          <w:p w:rsidR="00411FB7" w:rsidRPr="000D2D19" w:rsidRDefault="000D2D19" w:rsidP="0071243C">
            <w:pPr>
              <w:jc w:val="left"/>
              <w:rPr>
                <w:rFonts w:ascii="Courier New" w:eastAsia="Times New Roman" w:hAnsi="Courier New" w:cs="Courier New"/>
                <w:sz w:val="18"/>
                <w:szCs w:val="18"/>
                <w:lang w:eastAsia="en-GB"/>
              </w:rPr>
            </w:pP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ns:ServiceProfile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ns:ID</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t>Example_001</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/ns:ID</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ns:ValidityPeriod</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ns:StartTime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t>13:20:00+00:00</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/ns:StartTime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ns:StartDate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t>2013-12-02</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/ns:StartDate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ns:EndTime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t>14:30:00+00:00</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/ns:EndTime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ns:EndDate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t>2013-12-23</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/ns:EndDate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/ns:ValidityPeriod</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ns:ProviderProfile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ns:MinProviders</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t>1</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/ns:MinProviders</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ns:MaxProviders</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t>1</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/ns:MaxProviders</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ns:Provider</w:t>
            </w:r>
            <w:r w:rsidRPr="000D2D19">
              <w:rPr>
                <w:rFonts w:ascii="Courier New" w:eastAsia="Times New Roman" w:hAnsi="Courier New" w:cs="Courier New"/>
                <w:color w:val="AC30BD"/>
                <w:sz w:val="18"/>
                <w:szCs w:val="18"/>
                <w:lang w:eastAsia="en-GB"/>
              </w:rPr>
              <w:br/>
              <w:t>            </w:t>
            </w:r>
            <w:r w:rsidRPr="000D2D19">
              <w:rPr>
                <w:rFonts w:ascii="Courier New" w:eastAsia="Times New Roman" w:hAnsi="Courier New" w:cs="Courier New"/>
                <w:color w:val="D00020"/>
                <w:sz w:val="18"/>
                <w:szCs w:val="18"/>
                <w:lang w:eastAsia="en-GB"/>
              </w:rPr>
              <w:t>xmlns=</w:t>
            </w:r>
            <w:r w:rsidRPr="000D2D19">
              <w:rPr>
                <w:rFonts w:ascii="Courier New" w:eastAsia="Times New Roman" w:hAnsi="Courier New" w:cs="Courier New"/>
                <w:color w:val="000090"/>
                <w:sz w:val="18"/>
                <w:szCs w:val="18"/>
                <w:lang w:eastAsia="en-GB"/>
              </w:rPr>
              <w:t>"urn:eu:specification:cise:schema:xsd:MessagingObjects-1.0"</w:t>
            </w:r>
            <w:r w:rsidRPr="000D2D19">
              <w:rPr>
                <w:rFonts w:ascii="Courier New" w:eastAsia="Times New Roman" w:hAnsi="Courier New" w:cs="Courier New"/>
                <w:color w:val="D00020"/>
                <w:sz w:val="18"/>
                <w:szCs w:val="18"/>
                <w:lang w:eastAsia="en-GB"/>
              </w:rPr>
              <w:br/>
              <w:t>            xsi:type=</w:t>
            </w:r>
            <w:r w:rsidRPr="000D2D19">
              <w:rPr>
                <w:rFonts w:ascii="Courier New" w:eastAsia="Times New Roman" w:hAnsi="Courier New" w:cs="Courier New"/>
                <w:color w:val="000090"/>
                <w:sz w:val="18"/>
                <w:szCs w:val="18"/>
                <w:lang w:eastAsia="en-GB"/>
              </w:rPr>
              <w:t>"NamedProviderType"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ns:ProviderID</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t>P0234534529452-021</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/ns:ProviderID</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r>
            <w:r w:rsidRPr="000D2D19">
              <w:rPr>
                <w:rFonts w:ascii="Courier New" w:eastAsia="Times New Roman" w:hAnsi="Courier New" w:cs="Courier New"/>
                <w:sz w:val="18"/>
                <w:szCs w:val="18"/>
                <w:lang w:eastAsia="en-GB"/>
              </w:rPr>
              <w:lastRenderedPageBreak/>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/ns:Provider</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/ns:ProviderProfile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ns:FulfilmentProfile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ns:FulfilmentLevelCode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t>01</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/ns:FulfilmentLevelCode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AABA0"/>
                <w:sz w:val="18"/>
                <w:szCs w:val="18"/>
                <w:lang w:eastAsia="en-GB"/>
              </w:rPr>
              <w:t>!-- 01 = Completely fulfilled --</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ns:PageSize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t>10</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/ns:PageSize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/ns:FulfilmentProfile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ns:ResponsivenessProfile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ns:ResponsePeriod</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ns:EndTime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t>14:30:00+00:00</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/ns:EndTime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ns:EndDate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t>2013-12-23</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/ns:EndDate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/ns:ResponsePeriod</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t>    </w:t>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/ns:ResponsivenessProfile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br/>
            </w:r>
            <w:r w:rsidRPr="000D2D19">
              <w:rPr>
                <w:rFonts w:ascii="Courier New" w:eastAsia="Times New Roman" w:hAnsi="Courier New" w:cs="Courier New"/>
                <w:sz w:val="18"/>
                <w:szCs w:val="18"/>
                <w:lang w:eastAsia="en-GB"/>
              </w:rPr>
              <w:br/>
            </w:r>
            <w:r w:rsidRPr="000D2D19">
              <w:rPr>
                <w:rFonts w:ascii="Courier New" w:eastAsia="Times New Roman" w:hAnsi="Courier New" w:cs="Courier New"/>
                <w:color w:val="0000FF"/>
                <w:sz w:val="18"/>
                <w:szCs w:val="18"/>
                <w:lang w:eastAsia="en-GB"/>
              </w:rPr>
              <w:t>&lt;</w:t>
            </w:r>
            <w:r w:rsidRPr="000D2D19">
              <w:rPr>
                <w:rFonts w:ascii="Courier New" w:eastAsia="Times New Roman" w:hAnsi="Courier New" w:cs="Courier New"/>
                <w:color w:val="AC30BD"/>
                <w:sz w:val="18"/>
                <w:szCs w:val="18"/>
                <w:lang w:eastAsia="en-GB"/>
              </w:rPr>
              <w:t>/ns:ServiceProfile</w:t>
            </w:r>
            <w:r w:rsidRPr="000D2D19">
              <w:rPr>
                <w:rFonts w:ascii="Courier New" w:eastAsia="Times New Roman" w:hAnsi="Courier New" w:cs="Courier New"/>
                <w:color w:val="0000FF"/>
                <w:sz w:val="18"/>
                <w:szCs w:val="18"/>
                <w:lang w:eastAsia="en-GB"/>
              </w:rPr>
              <w:t>&gt;</w:t>
            </w:r>
            <w:r w:rsidRPr="000D2D19">
              <w:rPr>
                <w:rFonts w:ascii="Courier New" w:eastAsia="Times New Roman" w:hAnsi="Courier New" w:cs="Courier New"/>
                <w:sz w:val="18"/>
                <w:szCs w:val="18"/>
                <w:lang w:eastAsia="en-GB"/>
              </w:rPr>
              <w:t xml:space="preserve"> </w:t>
            </w:r>
          </w:p>
        </w:tc>
      </w:tr>
    </w:tbl>
    <w:p w:rsidR="00CC12A1" w:rsidRDefault="00CC12A1" w:rsidP="00FE70BD"/>
    <w:p w:rsidR="002D5C25" w:rsidRDefault="00F75FA8" w:rsidP="00F75FA8">
      <w:pPr>
        <w:pStyle w:val="Heading3"/>
      </w:pPr>
      <w:r>
        <w:t>Definitions</w:t>
      </w:r>
    </w:p>
    <w:p w:rsidR="009A5055" w:rsidRDefault="009A5055" w:rsidP="009A5055">
      <w:r>
        <w:t xml:space="preserve">The definitions of the elements shown in </w:t>
      </w:r>
      <w:r>
        <w:fldChar w:fldCharType="begin"/>
      </w:r>
      <w:r>
        <w:instrText xml:space="preserve"> REF _Ref373769502 \h </w:instrText>
      </w:r>
      <w:r>
        <w:fldChar w:fldCharType="separate"/>
      </w:r>
      <w:r w:rsidR="000E0A27">
        <w:t xml:space="preserve">Figure </w:t>
      </w:r>
      <w:r w:rsidR="000E0A27">
        <w:rPr>
          <w:noProof/>
        </w:rPr>
        <w:t>28</w:t>
      </w:r>
      <w:r>
        <w:fldChar w:fldCharType="end"/>
      </w:r>
      <w:r>
        <w:t xml:space="preserve"> are presented in </w:t>
      </w:r>
      <w:r>
        <w:fldChar w:fldCharType="begin"/>
      </w:r>
      <w:r>
        <w:instrText xml:space="preserve"> REF _Ref374368881 \h </w:instrText>
      </w:r>
      <w:r>
        <w:fldChar w:fldCharType="separate"/>
      </w:r>
      <w:r w:rsidR="000E0A27">
        <w:t xml:space="preserve">Table </w:t>
      </w:r>
      <w:r w:rsidR="000E0A27">
        <w:rPr>
          <w:noProof/>
        </w:rPr>
        <w:t>5</w:t>
      </w:r>
      <w:r>
        <w:fldChar w:fldCharType="end"/>
      </w:r>
      <w:r>
        <w:t xml:space="preserve"> </w:t>
      </w:r>
      <w:r>
        <w:fldChar w:fldCharType="begin"/>
      </w:r>
      <w:r>
        <w:instrText xml:space="preserve"> REF _Ref374356296 \h </w:instrText>
      </w:r>
      <w:r>
        <w:fldChar w:fldCharType="separate"/>
      </w:r>
      <w:r w:rsidR="000E0A27">
        <w:t xml:space="preserve">Table </w:t>
      </w:r>
      <w:r w:rsidR="000E0A27">
        <w:rPr>
          <w:noProof/>
        </w:rPr>
        <w:t>2</w:t>
      </w:r>
      <w:r>
        <w:fldChar w:fldCharType="end"/>
      </w:r>
      <w:r w:rsidR="00D37A90">
        <w:t>below:</w:t>
      </w:r>
    </w:p>
    <w:p w:rsidR="009A5055" w:rsidRDefault="009A5055" w:rsidP="009A5055">
      <w:pPr>
        <w:pStyle w:val="Caption"/>
        <w:keepNext/>
      </w:pPr>
      <w:bookmarkStart w:id="64" w:name="_Ref374368881"/>
      <w:r>
        <w:t xml:space="preserve">Table </w:t>
      </w:r>
      <w:r>
        <w:fldChar w:fldCharType="begin"/>
      </w:r>
      <w:r>
        <w:instrText xml:space="preserve"> SEQ Table \* ARABIC </w:instrText>
      </w:r>
      <w:r>
        <w:fldChar w:fldCharType="separate"/>
      </w:r>
      <w:r w:rsidR="000E0A27">
        <w:rPr>
          <w:noProof/>
        </w:rPr>
        <w:t>5</w:t>
      </w:r>
      <w:r>
        <w:fldChar w:fldCharType="end"/>
      </w:r>
      <w:bookmarkEnd w:id="64"/>
      <w:r>
        <w:t>: Service Profile objects element definitions</w:t>
      </w:r>
    </w:p>
    <w:tbl>
      <w:tblPr>
        <w:tblStyle w:val="Style1"/>
        <w:tblW w:w="0" w:type="auto"/>
        <w:tblLook w:val="04A0" w:firstRow="1" w:lastRow="0" w:firstColumn="1" w:lastColumn="0" w:noHBand="0" w:noVBand="1"/>
      </w:tblPr>
      <w:tblGrid>
        <w:gridCol w:w="2254"/>
        <w:gridCol w:w="2316"/>
        <w:gridCol w:w="2598"/>
        <w:gridCol w:w="2414"/>
      </w:tblGrid>
      <w:tr w:rsidR="003141FE" w:rsidTr="003141FE">
        <w:trPr>
          <w:cnfStyle w:val="100000000000" w:firstRow="1" w:lastRow="0" w:firstColumn="0" w:lastColumn="0" w:oddVBand="0" w:evenVBand="0" w:oddHBand="0" w:evenHBand="0" w:firstRowFirstColumn="0" w:firstRowLastColumn="0" w:lastRowFirstColumn="0" w:lastRowLastColumn="0"/>
          <w:cantSplit/>
        </w:trPr>
        <w:tc>
          <w:tcPr>
            <w:tcW w:w="2292" w:type="dxa"/>
          </w:tcPr>
          <w:p w:rsidR="009A5055" w:rsidRDefault="009A5055" w:rsidP="00584CE4">
            <w:pPr>
              <w:jc w:val="left"/>
            </w:pPr>
            <w:r>
              <w:t>Class</w:t>
            </w:r>
          </w:p>
        </w:tc>
        <w:tc>
          <w:tcPr>
            <w:tcW w:w="2329" w:type="dxa"/>
          </w:tcPr>
          <w:p w:rsidR="009A5055" w:rsidRDefault="009A5055" w:rsidP="00584CE4">
            <w:pPr>
              <w:jc w:val="left"/>
            </w:pPr>
            <w:r>
              <w:t>Element</w:t>
            </w:r>
          </w:p>
        </w:tc>
        <w:tc>
          <w:tcPr>
            <w:tcW w:w="2772" w:type="dxa"/>
          </w:tcPr>
          <w:p w:rsidR="009A5055" w:rsidRDefault="009A5055" w:rsidP="00584CE4">
            <w:pPr>
              <w:jc w:val="left"/>
            </w:pPr>
            <w:r>
              <w:t>Definition</w:t>
            </w:r>
          </w:p>
        </w:tc>
        <w:tc>
          <w:tcPr>
            <w:tcW w:w="2189" w:type="dxa"/>
          </w:tcPr>
          <w:p w:rsidR="009A5055" w:rsidRDefault="009A5055" w:rsidP="00584CE4">
            <w:pPr>
              <w:jc w:val="left"/>
            </w:pPr>
            <w:r>
              <w:t>Examples</w:t>
            </w:r>
          </w:p>
        </w:tc>
      </w:tr>
      <w:tr w:rsidR="00FE70BD" w:rsidTr="003141FE">
        <w:trPr>
          <w:cantSplit/>
        </w:trPr>
        <w:tc>
          <w:tcPr>
            <w:tcW w:w="2292" w:type="dxa"/>
          </w:tcPr>
          <w:p w:rsidR="009A5055" w:rsidRDefault="007B2122" w:rsidP="00584CE4">
            <w:pPr>
              <w:jc w:val="left"/>
            </w:pPr>
            <w:r>
              <w:t>ServiceProfile</w:t>
            </w:r>
          </w:p>
        </w:tc>
        <w:tc>
          <w:tcPr>
            <w:tcW w:w="2329" w:type="dxa"/>
          </w:tcPr>
          <w:p w:rsidR="009A5055" w:rsidRDefault="007B2122" w:rsidP="00584CE4">
            <w:pPr>
              <w:jc w:val="left"/>
            </w:pPr>
            <w:r>
              <w:t>(class)</w:t>
            </w:r>
          </w:p>
        </w:tc>
        <w:tc>
          <w:tcPr>
            <w:tcW w:w="2772" w:type="dxa"/>
          </w:tcPr>
          <w:p w:rsidR="009A5055" w:rsidRDefault="00584CE4" w:rsidP="00584CE4">
            <w:pPr>
              <w:jc w:val="left"/>
            </w:pPr>
            <w:r>
              <w:t>A class representing the Service Profile structure.</w:t>
            </w:r>
          </w:p>
        </w:tc>
        <w:tc>
          <w:tcPr>
            <w:tcW w:w="2189" w:type="dxa"/>
          </w:tcPr>
          <w:p w:rsidR="009A5055" w:rsidRDefault="009A5055" w:rsidP="00584CE4">
            <w:pPr>
              <w:jc w:val="left"/>
            </w:pPr>
          </w:p>
        </w:tc>
      </w:tr>
      <w:tr w:rsidR="00FE70BD" w:rsidTr="003141FE">
        <w:trPr>
          <w:cantSplit/>
        </w:trPr>
        <w:tc>
          <w:tcPr>
            <w:tcW w:w="2292" w:type="dxa"/>
          </w:tcPr>
          <w:p w:rsidR="009A5055" w:rsidRDefault="009A5055" w:rsidP="00584CE4">
            <w:pPr>
              <w:jc w:val="left"/>
            </w:pPr>
          </w:p>
        </w:tc>
        <w:tc>
          <w:tcPr>
            <w:tcW w:w="2329" w:type="dxa"/>
          </w:tcPr>
          <w:p w:rsidR="009A5055" w:rsidRDefault="007B2122" w:rsidP="00584CE4">
            <w:pPr>
              <w:jc w:val="left"/>
            </w:pPr>
            <w:r>
              <w:t>ID</w:t>
            </w:r>
          </w:p>
        </w:tc>
        <w:tc>
          <w:tcPr>
            <w:tcW w:w="2772" w:type="dxa"/>
          </w:tcPr>
          <w:p w:rsidR="009A5055" w:rsidRDefault="00584CE4" w:rsidP="00584CE4">
            <w:pPr>
              <w:jc w:val="left"/>
            </w:pPr>
            <w:r>
              <w:t>An identifier for this Service Profile to distinguish it from others.</w:t>
            </w:r>
          </w:p>
        </w:tc>
        <w:tc>
          <w:tcPr>
            <w:tcW w:w="2189" w:type="dxa"/>
          </w:tcPr>
          <w:p w:rsidR="00584CE4" w:rsidRDefault="00584CE4" w:rsidP="00584CE4">
            <w:pPr>
              <w:jc w:val="left"/>
            </w:pPr>
            <w:r>
              <w:t>“2”</w:t>
            </w:r>
          </w:p>
          <w:p w:rsidR="009A5055" w:rsidRDefault="00584CE4" w:rsidP="00584CE4">
            <w:pPr>
              <w:jc w:val="left"/>
            </w:pPr>
            <w:r>
              <w:t>“SP_001”</w:t>
            </w:r>
          </w:p>
        </w:tc>
      </w:tr>
      <w:tr w:rsidR="007303D4" w:rsidTr="003141FE">
        <w:trPr>
          <w:cantSplit/>
        </w:trPr>
        <w:tc>
          <w:tcPr>
            <w:tcW w:w="2292" w:type="dxa"/>
          </w:tcPr>
          <w:p w:rsidR="007B2122" w:rsidRDefault="007B2122" w:rsidP="00584CE4">
            <w:pPr>
              <w:jc w:val="left"/>
            </w:pPr>
          </w:p>
        </w:tc>
        <w:tc>
          <w:tcPr>
            <w:tcW w:w="2329" w:type="dxa"/>
          </w:tcPr>
          <w:p w:rsidR="007B2122" w:rsidRDefault="007B2122" w:rsidP="00584CE4">
            <w:pPr>
              <w:jc w:val="left"/>
            </w:pPr>
            <w:r>
              <w:t>ValidityPeriod</w:t>
            </w:r>
          </w:p>
        </w:tc>
        <w:tc>
          <w:tcPr>
            <w:tcW w:w="2772" w:type="dxa"/>
          </w:tcPr>
          <w:p w:rsidR="007B2122" w:rsidRDefault="00FF7AEF" w:rsidP="00584CE4">
            <w:pPr>
              <w:jc w:val="left"/>
            </w:pPr>
            <w:r>
              <w:t>The period of time for which this Service Profile is valid.</w:t>
            </w:r>
          </w:p>
        </w:tc>
        <w:tc>
          <w:tcPr>
            <w:tcW w:w="2189" w:type="dxa"/>
          </w:tcPr>
          <w:p w:rsidR="007B2122" w:rsidRPr="00CC5BC5" w:rsidRDefault="00CC5BC5" w:rsidP="00584CE4">
            <w:pPr>
              <w:jc w:val="left"/>
              <w:rPr>
                <w:i/>
              </w:rPr>
            </w:pPr>
            <w:r w:rsidRPr="00CC5BC5">
              <w:rPr>
                <w:i/>
              </w:rPr>
              <w:t>See Period</w:t>
            </w:r>
          </w:p>
        </w:tc>
      </w:tr>
      <w:tr w:rsidR="00FE70BD" w:rsidTr="003141FE">
        <w:trPr>
          <w:cantSplit/>
        </w:trPr>
        <w:tc>
          <w:tcPr>
            <w:tcW w:w="2292" w:type="dxa"/>
          </w:tcPr>
          <w:p w:rsidR="009A5055" w:rsidRDefault="007B2122" w:rsidP="00584CE4">
            <w:pPr>
              <w:jc w:val="left"/>
            </w:pPr>
            <w:r>
              <w:t>ProviderProfile</w:t>
            </w:r>
          </w:p>
        </w:tc>
        <w:tc>
          <w:tcPr>
            <w:tcW w:w="2329" w:type="dxa"/>
          </w:tcPr>
          <w:p w:rsidR="009A5055" w:rsidRDefault="007B2122" w:rsidP="00584CE4">
            <w:pPr>
              <w:jc w:val="left"/>
            </w:pPr>
            <w:r>
              <w:t>(class)</w:t>
            </w:r>
          </w:p>
        </w:tc>
        <w:tc>
          <w:tcPr>
            <w:tcW w:w="2772" w:type="dxa"/>
          </w:tcPr>
          <w:p w:rsidR="009A5055" w:rsidRDefault="005E348A" w:rsidP="005E348A">
            <w:pPr>
              <w:jc w:val="left"/>
            </w:pPr>
            <w:r>
              <w:t xml:space="preserve">A class to capture the </w:t>
            </w:r>
            <w:r w:rsidR="00A446E3">
              <w:t xml:space="preserve">acceptable </w:t>
            </w:r>
            <w:r>
              <w:t xml:space="preserve">service parameters relating to the information provider(s). </w:t>
            </w:r>
          </w:p>
        </w:tc>
        <w:tc>
          <w:tcPr>
            <w:tcW w:w="2189" w:type="dxa"/>
          </w:tcPr>
          <w:p w:rsidR="009A5055" w:rsidRDefault="009A5055" w:rsidP="005E348A">
            <w:pPr>
              <w:jc w:val="left"/>
            </w:pPr>
          </w:p>
        </w:tc>
      </w:tr>
      <w:tr w:rsidR="00FE70BD" w:rsidTr="003141FE">
        <w:trPr>
          <w:cantSplit/>
        </w:trPr>
        <w:tc>
          <w:tcPr>
            <w:tcW w:w="2292" w:type="dxa"/>
          </w:tcPr>
          <w:p w:rsidR="005E348A" w:rsidRDefault="005E348A" w:rsidP="00584CE4">
            <w:pPr>
              <w:jc w:val="left"/>
            </w:pPr>
          </w:p>
        </w:tc>
        <w:tc>
          <w:tcPr>
            <w:tcW w:w="2329" w:type="dxa"/>
          </w:tcPr>
          <w:p w:rsidR="005E348A" w:rsidRDefault="005E348A" w:rsidP="00584CE4">
            <w:pPr>
              <w:jc w:val="left"/>
            </w:pPr>
            <w:r>
              <w:t>ID</w:t>
            </w:r>
          </w:p>
        </w:tc>
        <w:tc>
          <w:tcPr>
            <w:tcW w:w="2772" w:type="dxa"/>
          </w:tcPr>
          <w:p w:rsidR="005E348A" w:rsidRDefault="005E348A" w:rsidP="008B5096">
            <w:pPr>
              <w:jc w:val="left"/>
            </w:pPr>
            <w:r>
              <w:t>An identifier for this ProviderProfile to distinguish it from others within the Service Profile.</w:t>
            </w:r>
          </w:p>
        </w:tc>
        <w:tc>
          <w:tcPr>
            <w:tcW w:w="2189" w:type="dxa"/>
          </w:tcPr>
          <w:p w:rsidR="005E348A" w:rsidRDefault="005E348A" w:rsidP="008B5096">
            <w:pPr>
              <w:jc w:val="left"/>
            </w:pPr>
            <w:r>
              <w:t>“1”</w:t>
            </w:r>
          </w:p>
          <w:p w:rsidR="005E348A" w:rsidRDefault="005E348A" w:rsidP="008B5096">
            <w:pPr>
              <w:jc w:val="left"/>
            </w:pPr>
            <w:r>
              <w:t>“PP_002”</w:t>
            </w:r>
          </w:p>
        </w:tc>
      </w:tr>
      <w:tr w:rsidR="007303D4" w:rsidTr="003141FE">
        <w:trPr>
          <w:cantSplit/>
        </w:trPr>
        <w:tc>
          <w:tcPr>
            <w:tcW w:w="2292" w:type="dxa"/>
          </w:tcPr>
          <w:p w:rsidR="005E348A" w:rsidRDefault="005E348A" w:rsidP="00584CE4">
            <w:pPr>
              <w:jc w:val="left"/>
            </w:pPr>
          </w:p>
        </w:tc>
        <w:tc>
          <w:tcPr>
            <w:tcW w:w="2329" w:type="dxa"/>
          </w:tcPr>
          <w:p w:rsidR="005E348A" w:rsidRDefault="005E348A" w:rsidP="00584CE4">
            <w:pPr>
              <w:jc w:val="left"/>
            </w:pPr>
            <w:r>
              <w:t>MinProviders</w:t>
            </w:r>
          </w:p>
        </w:tc>
        <w:tc>
          <w:tcPr>
            <w:tcW w:w="2772" w:type="dxa"/>
          </w:tcPr>
          <w:p w:rsidR="005E348A" w:rsidRDefault="00A446E3" w:rsidP="00584CE4">
            <w:pPr>
              <w:jc w:val="left"/>
            </w:pPr>
            <w:r>
              <w:t>A number specifying the minimum number of providers which should serve the request.</w:t>
            </w:r>
          </w:p>
        </w:tc>
        <w:tc>
          <w:tcPr>
            <w:tcW w:w="2189" w:type="dxa"/>
          </w:tcPr>
          <w:p w:rsidR="005E348A" w:rsidRDefault="00A446E3" w:rsidP="00584CE4">
            <w:pPr>
              <w:jc w:val="left"/>
            </w:pPr>
            <w:r>
              <w:t>“1”</w:t>
            </w:r>
          </w:p>
          <w:p w:rsidR="00A446E3" w:rsidRDefault="00A446E3" w:rsidP="00584CE4">
            <w:pPr>
              <w:jc w:val="left"/>
            </w:pPr>
            <w:r>
              <w:t>“10”</w:t>
            </w:r>
          </w:p>
          <w:p w:rsidR="00A446E3" w:rsidRDefault="00A446E3" w:rsidP="00584CE4">
            <w:pPr>
              <w:jc w:val="left"/>
            </w:pPr>
            <w:r>
              <w:t>(default = “1”)</w:t>
            </w:r>
          </w:p>
        </w:tc>
      </w:tr>
      <w:tr w:rsidR="007303D4" w:rsidTr="003141FE">
        <w:trPr>
          <w:cantSplit/>
        </w:trPr>
        <w:tc>
          <w:tcPr>
            <w:tcW w:w="2292" w:type="dxa"/>
          </w:tcPr>
          <w:p w:rsidR="005E348A" w:rsidRDefault="005E348A" w:rsidP="00584CE4">
            <w:pPr>
              <w:jc w:val="left"/>
            </w:pPr>
          </w:p>
        </w:tc>
        <w:tc>
          <w:tcPr>
            <w:tcW w:w="2329" w:type="dxa"/>
          </w:tcPr>
          <w:p w:rsidR="005E348A" w:rsidRDefault="005E348A" w:rsidP="00584CE4">
            <w:pPr>
              <w:jc w:val="left"/>
            </w:pPr>
            <w:r>
              <w:t>MaxProviders</w:t>
            </w:r>
          </w:p>
        </w:tc>
        <w:tc>
          <w:tcPr>
            <w:tcW w:w="2772" w:type="dxa"/>
          </w:tcPr>
          <w:p w:rsidR="005E348A" w:rsidRDefault="00A446E3" w:rsidP="00A446E3">
            <w:pPr>
              <w:jc w:val="left"/>
            </w:pPr>
            <w:r>
              <w:t>A number specifying the maximum number of providers which should serve the request.</w:t>
            </w:r>
          </w:p>
        </w:tc>
        <w:tc>
          <w:tcPr>
            <w:tcW w:w="2189" w:type="dxa"/>
          </w:tcPr>
          <w:p w:rsidR="005E348A" w:rsidRDefault="00A446E3" w:rsidP="00584CE4">
            <w:pPr>
              <w:jc w:val="left"/>
            </w:pPr>
            <w:r>
              <w:t>“1”</w:t>
            </w:r>
          </w:p>
          <w:p w:rsidR="00A446E3" w:rsidRDefault="00A446E3" w:rsidP="00584CE4">
            <w:pPr>
              <w:jc w:val="left"/>
            </w:pPr>
            <w:r>
              <w:t>“unbounded”</w:t>
            </w:r>
          </w:p>
          <w:p w:rsidR="00A446E3" w:rsidRDefault="00A446E3" w:rsidP="00584CE4">
            <w:pPr>
              <w:jc w:val="left"/>
            </w:pPr>
            <w:r>
              <w:t>(default = “unbounded”)</w:t>
            </w:r>
          </w:p>
        </w:tc>
      </w:tr>
      <w:tr w:rsidR="007303D4" w:rsidTr="003141FE">
        <w:trPr>
          <w:cantSplit/>
        </w:trPr>
        <w:tc>
          <w:tcPr>
            <w:tcW w:w="2292" w:type="dxa"/>
          </w:tcPr>
          <w:p w:rsidR="005E348A" w:rsidRDefault="005E348A" w:rsidP="00584CE4">
            <w:pPr>
              <w:jc w:val="left"/>
            </w:pPr>
          </w:p>
        </w:tc>
        <w:tc>
          <w:tcPr>
            <w:tcW w:w="2329" w:type="dxa"/>
          </w:tcPr>
          <w:p w:rsidR="005E348A" w:rsidRDefault="005E348A" w:rsidP="00584CE4">
            <w:pPr>
              <w:jc w:val="left"/>
            </w:pPr>
            <w:r>
              <w:t>Provider</w:t>
            </w:r>
          </w:p>
        </w:tc>
        <w:tc>
          <w:tcPr>
            <w:tcW w:w="2772" w:type="dxa"/>
          </w:tcPr>
          <w:p w:rsidR="005E348A" w:rsidRDefault="007303D4" w:rsidP="007303D4">
            <w:pPr>
              <w:jc w:val="left"/>
            </w:pPr>
            <w:r>
              <w:t>An element specifying details of an information provider.</w:t>
            </w:r>
          </w:p>
        </w:tc>
        <w:tc>
          <w:tcPr>
            <w:tcW w:w="2189" w:type="dxa"/>
          </w:tcPr>
          <w:p w:rsidR="005E348A" w:rsidRPr="007303D4" w:rsidRDefault="007303D4" w:rsidP="00584CE4">
            <w:pPr>
              <w:jc w:val="left"/>
              <w:rPr>
                <w:i/>
              </w:rPr>
            </w:pPr>
            <w:r w:rsidRPr="007303D4">
              <w:rPr>
                <w:i/>
              </w:rPr>
              <w:t>See Provider</w:t>
            </w:r>
          </w:p>
        </w:tc>
      </w:tr>
      <w:tr w:rsidR="00FE70BD" w:rsidTr="003141FE">
        <w:trPr>
          <w:cantSplit/>
        </w:trPr>
        <w:tc>
          <w:tcPr>
            <w:tcW w:w="2292" w:type="dxa"/>
          </w:tcPr>
          <w:p w:rsidR="005E348A" w:rsidRDefault="005E348A" w:rsidP="00584CE4">
            <w:pPr>
              <w:jc w:val="left"/>
            </w:pPr>
            <w:r>
              <w:lastRenderedPageBreak/>
              <w:t>FulfilmentProfile</w:t>
            </w:r>
          </w:p>
        </w:tc>
        <w:tc>
          <w:tcPr>
            <w:tcW w:w="2329" w:type="dxa"/>
          </w:tcPr>
          <w:p w:rsidR="005E348A" w:rsidRDefault="005E348A" w:rsidP="00584CE4">
            <w:pPr>
              <w:jc w:val="left"/>
            </w:pPr>
            <w:r>
              <w:t>(class)</w:t>
            </w:r>
          </w:p>
        </w:tc>
        <w:tc>
          <w:tcPr>
            <w:tcW w:w="2772" w:type="dxa"/>
          </w:tcPr>
          <w:p w:rsidR="005E348A" w:rsidRDefault="005E348A" w:rsidP="00A446E3">
            <w:pPr>
              <w:jc w:val="left"/>
            </w:pPr>
            <w:r>
              <w:t xml:space="preserve">A class to capture the </w:t>
            </w:r>
            <w:r w:rsidR="00A446E3">
              <w:t>acceptable</w:t>
            </w:r>
            <w:r>
              <w:t xml:space="preserve"> service parameters relating to the level </w:t>
            </w:r>
            <w:r w:rsidR="00A446E3">
              <w:t xml:space="preserve">of completeness </w:t>
            </w:r>
            <w:r>
              <w:t>and format of the</w:t>
            </w:r>
            <w:r w:rsidR="00A446E3">
              <w:t xml:space="preserve"> </w:t>
            </w:r>
            <w:r>
              <w:t>information</w:t>
            </w:r>
            <w:r w:rsidR="00A446E3">
              <w:t xml:space="preserve"> returned</w:t>
            </w:r>
            <w:r>
              <w:t>.</w:t>
            </w:r>
          </w:p>
        </w:tc>
        <w:tc>
          <w:tcPr>
            <w:tcW w:w="2189" w:type="dxa"/>
          </w:tcPr>
          <w:p w:rsidR="005E348A" w:rsidRDefault="005E348A" w:rsidP="00584CE4">
            <w:pPr>
              <w:jc w:val="left"/>
            </w:pPr>
          </w:p>
        </w:tc>
      </w:tr>
      <w:tr w:rsidR="007303D4" w:rsidTr="003141FE">
        <w:trPr>
          <w:cantSplit/>
        </w:trPr>
        <w:tc>
          <w:tcPr>
            <w:tcW w:w="2292" w:type="dxa"/>
          </w:tcPr>
          <w:p w:rsidR="005E348A" w:rsidRDefault="005E348A" w:rsidP="00584CE4">
            <w:pPr>
              <w:jc w:val="left"/>
            </w:pPr>
          </w:p>
        </w:tc>
        <w:tc>
          <w:tcPr>
            <w:tcW w:w="2329" w:type="dxa"/>
          </w:tcPr>
          <w:p w:rsidR="005E348A" w:rsidRDefault="005E348A" w:rsidP="00584CE4">
            <w:pPr>
              <w:jc w:val="left"/>
            </w:pPr>
            <w:r>
              <w:t>ID</w:t>
            </w:r>
          </w:p>
        </w:tc>
        <w:tc>
          <w:tcPr>
            <w:tcW w:w="2772" w:type="dxa"/>
          </w:tcPr>
          <w:p w:rsidR="005E348A" w:rsidRDefault="005E348A" w:rsidP="005E348A">
            <w:pPr>
              <w:jc w:val="left"/>
            </w:pPr>
            <w:r>
              <w:t>An identifier for this FulfilmentProfile to distinguish it from others within the Service Profile.</w:t>
            </w:r>
          </w:p>
        </w:tc>
        <w:tc>
          <w:tcPr>
            <w:tcW w:w="2189" w:type="dxa"/>
          </w:tcPr>
          <w:p w:rsidR="005E348A" w:rsidRDefault="005E348A" w:rsidP="005E348A">
            <w:pPr>
              <w:jc w:val="left"/>
            </w:pPr>
            <w:r>
              <w:t>“1”</w:t>
            </w:r>
          </w:p>
          <w:p w:rsidR="005E348A" w:rsidRDefault="005E348A" w:rsidP="005E348A">
            <w:pPr>
              <w:jc w:val="left"/>
            </w:pPr>
            <w:r>
              <w:t>“FP_002”</w:t>
            </w:r>
          </w:p>
        </w:tc>
      </w:tr>
      <w:tr w:rsidR="007303D4" w:rsidTr="003141FE">
        <w:trPr>
          <w:cantSplit/>
        </w:trPr>
        <w:tc>
          <w:tcPr>
            <w:tcW w:w="2292" w:type="dxa"/>
          </w:tcPr>
          <w:p w:rsidR="007303D4" w:rsidRDefault="007303D4" w:rsidP="00584CE4">
            <w:pPr>
              <w:jc w:val="left"/>
            </w:pPr>
          </w:p>
        </w:tc>
        <w:tc>
          <w:tcPr>
            <w:tcW w:w="2329" w:type="dxa"/>
          </w:tcPr>
          <w:p w:rsidR="007303D4" w:rsidRDefault="007303D4" w:rsidP="00584CE4">
            <w:pPr>
              <w:jc w:val="left"/>
            </w:pPr>
            <w:r>
              <w:t>FulfilmentLevelCode</w:t>
            </w:r>
          </w:p>
        </w:tc>
        <w:tc>
          <w:tcPr>
            <w:tcW w:w="2772" w:type="dxa"/>
          </w:tcPr>
          <w:p w:rsidR="007303D4" w:rsidRDefault="007303D4" w:rsidP="007303D4">
            <w:pPr>
              <w:jc w:val="left"/>
            </w:pPr>
            <w:r>
              <w:t>A code to represent the acceptable level of fulfilment of the request.</w:t>
            </w:r>
          </w:p>
        </w:tc>
        <w:tc>
          <w:tcPr>
            <w:tcW w:w="2189" w:type="dxa"/>
          </w:tcPr>
          <w:p w:rsidR="007303D4" w:rsidRDefault="007303D4" w:rsidP="007303D4">
            <w:pPr>
              <w:jc w:val="left"/>
            </w:pPr>
            <w:r>
              <w:rPr>
                <w:i/>
              </w:rPr>
              <w:t>S</w:t>
            </w:r>
            <w:r w:rsidRPr="00E64532">
              <w:rPr>
                <w:i/>
              </w:rPr>
              <w:t xml:space="preserve">ee </w:t>
            </w:r>
            <w:r>
              <w:rPr>
                <w:i/>
              </w:rPr>
              <w:t xml:space="preserve">FulfilmentLevelCode </w:t>
            </w:r>
            <w:r w:rsidRPr="00E64532">
              <w:rPr>
                <w:i/>
              </w:rPr>
              <w:t>enumera</w:t>
            </w:r>
            <w:r>
              <w:rPr>
                <w:i/>
              </w:rPr>
              <w:t>ted code list</w:t>
            </w:r>
          </w:p>
        </w:tc>
      </w:tr>
      <w:tr w:rsidR="007303D4" w:rsidTr="003141FE">
        <w:trPr>
          <w:cantSplit/>
        </w:trPr>
        <w:tc>
          <w:tcPr>
            <w:tcW w:w="2292" w:type="dxa"/>
          </w:tcPr>
          <w:p w:rsidR="007303D4" w:rsidRDefault="007303D4" w:rsidP="00584CE4">
            <w:pPr>
              <w:jc w:val="left"/>
            </w:pPr>
          </w:p>
        </w:tc>
        <w:tc>
          <w:tcPr>
            <w:tcW w:w="2329" w:type="dxa"/>
          </w:tcPr>
          <w:p w:rsidR="007303D4" w:rsidRDefault="007303D4" w:rsidP="00584CE4">
            <w:pPr>
              <w:jc w:val="left"/>
            </w:pPr>
            <w:r>
              <w:t>PageSize</w:t>
            </w:r>
          </w:p>
        </w:tc>
        <w:tc>
          <w:tcPr>
            <w:tcW w:w="2772" w:type="dxa"/>
          </w:tcPr>
          <w:p w:rsidR="007303D4" w:rsidRDefault="00A13D2C" w:rsidP="00A13D2C">
            <w:pPr>
              <w:jc w:val="left"/>
            </w:pPr>
            <w:r>
              <w:t>The maximum allowable page size (i.e. the number of Core Entities to be sent at one time as part of the response)</w:t>
            </w:r>
          </w:p>
        </w:tc>
        <w:tc>
          <w:tcPr>
            <w:tcW w:w="2189" w:type="dxa"/>
          </w:tcPr>
          <w:p w:rsidR="00A13D2C" w:rsidRDefault="00A13D2C" w:rsidP="00A13D2C">
            <w:pPr>
              <w:jc w:val="left"/>
            </w:pPr>
            <w:r>
              <w:t>“10”</w:t>
            </w:r>
          </w:p>
          <w:p w:rsidR="00A13D2C" w:rsidRDefault="00A13D2C" w:rsidP="00A13D2C">
            <w:pPr>
              <w:jc w:val="left"/>
            </w:pPr>
            <w:r>
              <w:t>“20”</w:t>
            </w:r>
          </w:p>
          <w:p w:rsidR="007303D4" w:rsidRDefault="00A13D2C" w:rsidP="00A13D2C">
            <w:pPr>
              <w:jc w:val="left"/>
            </w:pPr>
            <w:r>
              <w:t>(default = no limit)</w:t>
            </w:r>
          </w:p>
        </w:tc>
      </w:tr>
      <w:tr w:rsidR="007303D4" w:rsidTr="003141FE">
        <w:trPr>
          <w:cantSplit/>
        </w:trPr>
        <w:tc>
          <w:tcPr>
            <w:tcW w:w="2292" w:type="dxa"/>
          </w:tcPr>
          <w:p w:rsidR="007303D4" w:rsidRDefault="007303D4" w:rsidP="00584CE4">
            <w:pPr>
              <w:jc w:val="left"/>
            </w:pPr>
          </w:p>
        </w:tc>
        <w:tc>
          <w:tcPr>
            <w:tcW w:w="2329" w:type="dxa"/>
          </w:tcPr>
          <w:p w:rsidR="007303D4" w:rsidRDefault="007303D4" w:rsidP="00584CE4">
            <w:pPr>
              <w:jc w:val="left"/>
            </w:pPr>
            <w:r>
              <w:t>MaxCollectionSize</w:t>
            </w:r>
          </w:p>
        </w:tc>
        <w:tc>
          <w:tcPr>
            <w:tcW w:w="2772" w:type="dxa"/>
          </w:tcPr>
          <w:p w:rsidR="007303D4" w:rsidRDefault="00A13D2C" w:rsidP="00A13D2C">
            <w:pPr>
              <w:jc w:val="left"/>
            </w:pPr>
            <w:r>
              <w:t>The maximum allowable total number of Core Entities to be provided in response.</w:t>
            </w:r>
          </w:p>
        </w:tc>
        <w:tc>
          <w:tcPr>
            <w:tcW w:w="2189" w:type="dxa"/>
          </w:tcPr>
          <w:p w:rsidR="007303D4" w:rsidRDefault="00A13D2C" w:rsidP="00584CE4">
            <w:pPr>
              <w:jc w:val="left"/>
            </w:pPr>
            <w:r>
              <w:t>“100”</w:t>
            </w:r>
          </w:p>
          <w:p w:rsidR="00A13D2C" w:rsidRDefault="00A13D2C" w:rsidP="00584CE4">
            <w:pPr>
              <w:jc w:val="left"/>
            </w:pPr>
            <w:r>
              <w:t>“1000”</w:t>
            </w:r>
          </w:p>
          <w:p w:rsidR="00A13D2C" w:rsidRDefault="00A13D2C" w:rsidP="00584CE4">
            <w:pPr>
              <w:jc w:val="left"/>
            </w:pPr>
            <w:r>
              <w:t>(default = no limit)</w:t>
            </w:r>
          </w:p>
        </w:tc>
      </w:tr>
      <w:tr w:rsidR="007303D4" w:rsidTr="003141FE">
        <w:trPr>
          <w:cantSplit/>
        </w:trPr>
        <w:tc>
          <w:tcPr>
            <w:tcW w:w="2292" w:type="dxa"/>
          </w:tcPr>
          <w:p w:rsidR="007303D4" w:rsidRDefault="007303D4" w:rsidP="00584CE4">
            <w:pPr>
              <w:jc w:val="left"/>
            </w:pPr>
            <w:r>
              <w:t>ResponsivenessProfile</w:t>
            </w:r>
          </w:p>
        </w:tc>
        <w:tc>
          <w:tcPr>
            <w:tcW w:w="2329" w:type="dxa"/>
          </w:tcPr>
          <w:p w:rsidR="007303D4" w:rsidRDefault="007303D4" w:rsidP="00584CE4">
            <w:pPr>
              <w:jc w:val="left"/>
            </w:pPr>
            <w:r>
              <w:t>(class)</w:t>
            </w:r>
          </w:p>
        </w:tc>
        <w:tc>
          <w:tcPr>
            <w:tcW w:w="2772" w:type="dxa"/>
          </w:tcPr>
          <w:p w:rsidR="007303D4" w:rsidRDefault="007303D4" w:rsidP="00A446E3">
            <w:pPr>
              <w:jc w:val="left"/>
            </w:pPr>
            <w:r>
              <w:t>A class to capture the acceptable service parameters relating to the responsiveness of the information provider(s).</w:t>
            </w:r>
          </w:p>
        </w:tc>
        <w:tc>
          <w:tcPr>
            <w:tcW w:w="2189" w:type="dxa"/>
          </w:tcPr>
          <w:p w:rsidR="007303D4" w:rsidRDefault="007303D4" w:rsidP="00584CE4">
            <w:pPr>
              <w:jc w:val="left"/>
            </w:pPr>
          </w:p>
        </w:tc>
      </w:tr>
      <w:tr w:rsidR="007303D4" w:rsidTr="003141FE">
        <w:trPr>
          <w:cantSplit/>
        </w:trPr>
        <w:tc>
          <w:tcPr>
            <w:tcW w:w="2292" w:type="dxa"/>
          </w:tcPr>
          <w:p w:rsidR="007303D4" w:rsidRDefault="007303D4" w:rsidP="00584CE4">
            <w:pPr>
              <w:jc w:val="left"/>
            </w:pPr>
          </w:p>
        </w:tc>
        <w:tc>
          <w:tcPr>
            <w:tcW w:w="2329" w:type="dxa"/>
          </w:tcPr>
          <w:p w:rsidR="007303D4" w:rsidRDefault="007303D4" w:rsidP="00584CE4">
            <w:pPr>
              <w:jc w:val="left"/>
            </w:pPr>
            <w:r>
              <w:t>ID</w:t>
            </w:r>
          </w:p>
        </w:tc>
        <w:tc>
          <w:tcPr>
            <w:tcW w:w="2772" w:type="dxa"/>
          </w:tcPr>
          <w:p w:rsidR="007303D4" w:rsidRDefault="007303D4" w:rsidP="005E348A">
            <w:pPr>
              <w:jc w:val="left"/>
            </w:pPr>
            <w:r>
              <w:t>An identifier for this ResponsivenessProfile to distinguish it from others within the Service Profile.</w:t>
            </w:r>
          </w:p>
        </w:tc>
        <w:tc>
          <w:tcPr>
            <w:tcW w:w="2189" w:type="dxa"/>
          </w:tcPr>
          <w:p w:rsidR="007303D4" w:rsidRDefault="007303D4" w:rsidP="005E348A">
            <w:pPr>
              <w:jc w:val="left"/>
            </w:pPr>
            <w:r>
              <w:t>“1”</w:t>
            </w:r>
          </w:p>
          <w:p w:rsidR="007303D4" w:rsidRDefault="007303D4" w:rsidP="005E348A">
            <w:pPr>
              <w:jc w:val="left"/>
            </w:pPr>
            <w:r>
              <w:t>“RP_002”</w:t>
            </w:r>
          </w:p>
        </w:tc>
      </w:tr>
      <w:tr w:rsidR="007303D4" w:rsidTr="003141FE">
        <w:trPr>
          <w:cantSplit/>
        </w:trPr>
        <w:tc>
          <w:tcPr>
            <w:tcW w:w="2292" w:type="dxa"/>
          </w:tcPr>
          <w:p w:rsidR="007303D4" w:rsidRDefault="007303D4" w:rsidP="00584CE4">
            <w:pPr>
              <w:jc w:val="left"/>
            </w:pPr>
          </w:p>
        </w:tc>
        <w:tc>
          <w:tcPr>
            <w:tcW w:w="2329" w:type="dxa"/>
          </w:tcPr>
          <w:p w:rsidR="007303D4" w:rsidRDefault="007303D4" w:rsidP="00584CE4">
            <w:pPr>
              <w:jc w:val="left"/>
            </w:pPr>
            <w:r>
              <w:t>MinFrequencyDuration</w:t>
            </w:r>
          </w:p>
        </w:tc>
        <w:tc>
          <w:tcPr>
            <w:tcW w:w="2772" w:type="dxa"/>
          </w:tcPr>
          <w:p w:rsidR="007303D4" w:rsidRDefault="00887BC2" w:rsidP="00887BC2">
            <w:pPr>
              <w:jc w:val="left"/>
            </w:pPr>
            <w:r>
              <w:t>A definition of the minimum acceptable frequency of information provision in response to the request.</w:t>
            </w:r>
          </w:p>
        </w:tc>
        <w:tc>
          <w:tcPr>
            <w:tcW w:w="2189" w:type="dxa"/>
          </w:tcPr>
          <w:p w:rsidR="007303D4" w:rsidRDefault="00887BC2" w:rsidP="00584CE4">
            <w:pPr>
              <w:jc w:val="left"/>
            </w:pPr>
            <w:r>
              <w:t>“1 day” (daily)</w:t>
            </w:r>
          </w:p>
          <w:p w:rsidR="00887BC2" w:rsidRDefault="00887BC2" w:rsidP="00584CE4">
            <w:pPr>
              <w:jc w:val="left"/>
            </w:pPr>
            <w:r>
              <w:t>“1 week” (weekly)</w:t>
            </w:r>
          </w:p>
          <w:p w:rsidR="00887BC2" w:rsidRDefault="00887BC2" w:rsidP="00584CE4">
            <w:pPr>
              <w:jc w:val="left"/>
            </w:pPr>
            <w:r>
              <w:t>(default = as soon as possible)</w:t>
            </w:r>
          </w:p>
        </w:tc>
      </w:tr>
      <w:tr w:rsidR="007303D4" w:rsidTr="003141FE">
        <w:trPr>
          <w:cantSplit/>
        </w:trPr>
        <w:tc>
          <w:tcPr>
            <w:tcW w:w="2292" w:type="dxa"/>
          </w:tcPr>
          <w:p w:rsidR="007303D4" w:rsidRDefault="007303D4" w:rsidP="00584CE4">
            <w:pPr>
              <w:jc w:val="left"/>
            </w:pPr>
          </w:p>
        </w:tc>
        <w:tc>
          <w:tcPr>
            <w:tcW w:w="2329" w:type="dxa"/>
          </w:tcPr>
          <w:p w:rsidR="007303D4" w:rsidRDefault="007303D4" w:rsidP="00584CE4">
            <w:pPr>
              <w:jc w:val="left"/>
            </w:pPr>
            <w:r>
              <w:t>MaxFrequencyDuration</w:t>
            </w:r>
          </w:p>
        </w:tc>
        <w:tc>
          <w:tcPr>
            <w:tcW w:w="2772" w:type="dxa"/>
          </w:tcPr>
          <w:p w:rsidR="007303D4" w:rsidRDefault="00887BC2" w:rsidP="00887BC2">
            <w:pPr>
              <w:jc w:val="left"/>
            </w:pPr>
            <w:r>
              <w:t>A definition of the maximum acceptable frequency of information provision in response to the request.</w:t>
            </w:r>
          </w:p>
        </w:tc>
        <w:tc>
          <w:tcPr>
            <w:tcW w:w="2189" w:type="dxa"/>
          </w:tcPr>
          <w:p w:rsidR="00887BC2" w:rsidRDefault="00887BC2" w:rsidP="00887BC2">
            <w:pPr>
              <w:jc w:val="left"/>
            </w:pPr>
            <w:r>
              <w:t>“1 day” (daily)</w:t>
            </w:r>
          </w:p>
          <w:p w:rsidR="00887BC2" w:rsidRDefault="00887BC2" w:rsidP="00887BC2">
            <w:pPr>
              <w:jc w:val="left"/>
            </w:pPr>
            <w:r>
              <w:t>“1 week” (weekly)</w:t>
            </w:r>
          </w:p>
          <w:p w:rsidR="007303D4" w:rsidRDefault="00887BC2" w:rsidP="00887BC2">
            <w:pPr>
              <w:jc w:val="left"/>
            </w:pPr>
            <w:r>
              <w:t>(default = as soon as possible)</w:t>
            </w:r>
          </w:p>
        </w:tc>
      </w:tr>
      <w:tr w:rsidR="007303D4" w:rsidTr="003141FE">
        <w:trPr>
          <w:cantSplit/>
        </w:trPr>
        <w:tc>
          <w:tcPr>
            <w:tcW w:w="2292" w:type="dxa"/>
          </w:tcPr>
          <w:p w:rsidR="007303D4" w:rsidRDefault="007303D4" w:rsidP="00584CE4">
            <w:pPr>
              <w:jc w:val="left"/>
            </w:pPr>
          </w:p>
        </w:tc>
        <w:tc>
          <w:tcPr>
            <w:tcW w:w="2329" w:type="dxa"/>
          </w:tcPr>
          <w:p w:rsidR="007303D4" w:rsidRDefault="007303D4" w:rsidP="00584CE4">
            <w:pPr>
              <w:jc w:val="left"/>
            </w:pPr>
            <w:r>
              <w:t>ResponsePeriod</w:t>
            </w:r>
          </w:p>
        </w:tc>
        <w:tc>
          <w:tcPr>
            <w:tcW w:w="2772" w:type="dxa"/>
          </w:tcPr>
          <w:p w:rsidR="007303D4" w:rsidRDefault="00A14EF0" w:rsidP="00A14EF0">
            <w:pPr>
              <w:jc w:val="left"/>
            </w:pPr>
            <w:r>
              <w:t>The period of time in which a response should be made (if any).</w:t>
            </w:r>
          </w:p>
        </w:tc>
        <w:tc>
          <w:tcPr>
            <w:tcW w:w="2189" w:type="dxa"/>
          </w:tcPr>
          <w:p w:rsidR="007303D4" w:rsidRPr="00CC5BC5" w:rsidRDefault="007303D4" w:rsidP="008B5096">
            <w:pPr>
              <w:jc w:val="left"/>
              <w:rPr>
                <w:i/>
              </w:rPr>
            </w:pPr>
            <w:r w:rsidRPr="00CC5BC5">
              <w:rPr>
                <w:i/>
              </w:rPr>
              <w:t>See Period</w:t>
            </w:r>
          </w:p>
        </w:tc>
      </w:tr>
      <w:tr w:rsidR="007303D4" w:rsidTr="003141FE">
        <w:trPr>
          <w:cantSplit/>
        </w:trPr>
        <w:tc>
          <w:tcPr>
            <w:tcW w:w="2292" w:type="dxa"/>
          </w:tcPr>
          <w:p w:rsidR="007303D4" w:rsidRPr="007303D4" w:rsidRDefault="007303D4" w:rsidP="00584CE4">
            <w:pPr>
              <w:jc w:val="left"/>
              <w:rPr>
                <w:i/>
              </w:rPr>
            </w:pPr>
            <w:r w:rsidRPr="007303D4">
              <w:rPr>
                <w:i/>
              </w:rPr>
              <w:t>Provider</w:t>
            </w:r>
          </w:p>
        </w:tc>
        <w:tc>
          <w:tcPr>
            <w:tcW w:w="2329" w:type="dxa"/>
          </w:tcPr>
          <w:p w:rsidR="007303D4" w:rsidRDefault="007303D4" w:rsidP="00584CE4">
            <w:pPr>
              <w:jc w:val="left"/>
            </w:pPr>
            <w:r>
              <w:t>(class)</w:t>
            </w:r>
          </w:p>
        </w:tc>
        <w:tc>
          <w:tcPr>
            <w:tcW w:w="2772" w:type="dxa"/>
          </w:tcPr>
          <w:p w:rsidR="007303D4" w:rsidRPr="007303D4" w:rsidRDefault="007303D4" w:rsidP="007303D4">
            <w:pPr>
              <w:jc w:val="left"/>
            </w:pPr>
            <w:r w:rsidRPr="007303D4">
              <w:t>An abstract class representing an information provider</w:t>
            </w:r>
          </w:p>
        </w:tc>
        <w:tc>
          <w:tcPr>
            <w:tcW w:w="2189" w:type="dxa"/>
          </w:tcPr>
          <w:p w:rsidR="007303D4" w:rsidRDefault="007303D4" w:rsidP="00584CE4">
            <w:pPr>
              <w:jc w:val="left"/>
            </w:pPr>
          </w:p>
        </w:tc>
      </w:tr>
      <w:tr w:rsidR="007303D4" w:rsidTr="003141FE">
        <w:trPr>
          <w:cantSplit/>
        </w:trPr>
        <w:tc>
          <w:tcPr>
            <w:tcW w:w="2292" w:type="dxa"/>
          </w:tcPr>
          <w:p w:rsidR="007303D4" w:rsidRDefault="007303D4" w:rsidP="00584CE4">
            <w:pPr>
              <w:jc w:val="left"/>
            </w:pPr>
          </w:p>
        </w:tc>
        <w:tc>
          <w:tcPr>
            <w:tcW w:w="2329" w:type="dxa"/>
          </w:tcPr>
          <w:p w:rsidR="007303D4" w:rsidRDefault="007303D4" w:rsidP="00584CE4">
            <w:pPr>
              <w:jc w:val="left"/>
            </w:pPr>
            <w:r>
              <w:t>PreferenceRanking</w:t>
            </w:r>
          </w:p>
        </w:tc>
        <w:tc>
          <w:tcPr>
            <w:tcW w:w="2772" w:type="dxa"/>
          </w:tcPr>
          <w:p w:rsidR="007303D4" w:rsidRDefault="003E1C1D" w:rsidP="003E1C1D">
            <w:pPr>
              <w:jc w:val="left"/>
            </w:pPr>
            <w:r>
              <w:t>A number indicating the position of this provider, ranked according to preference.</w:t>
            </w:r>
          </w:p>
        </w:tc>
        <w:tc>
          <w:tcPr>
            <w:tcW w:w="2189" w:type="dxa"/>
          </w:tcPr>
          <w:p w:rsidR="007303D4" w:rsidRDefault="003E1C1D" w:rsidP="00584CE4">
            <w:pPr>
              <w:jc w:val="left"/>
            </w:pPr>
            <w:r>
              <w:t>“1”</w:t>
            </w:r>
          </w:p>
          <w:p w:rsidR="003E1C1D" w:rsidRDefault="003E1C1D" w:rsidP="00584CE4">
            <w:pPr>
              <w:jc w:val="left"/>
            </w:pPr>
            <w:r>
              <w:t>“2”</w:t>
            </w:r>
          </w:p>
          <w:p w:rsidR="003E1C1D" w:rsidRDefault="003E1C1D" w:rsidP="00584CE4">
            <w:pPr>
              <w:jc w:val="left"/>
            </w:pPr>
            <w:r>
              <w:t>etc.</w:t>
            </w:r>
          </w:p>
        </w:tc>
      </w:tr>
      <w:tr w:rsidR="007303D4" w:rsidTr="003141FE">
        <w:trPr>
          <w:cantSplit/>
        </w:trPr>
        <w:tc>
          <w:tcPr>
            <w:tcW w:w="2292" w:type="dxa"/>
          </w:tcPr>
          <w:p w:rsidR="007303D4" w:rsidRDefault="007303D4" w:rsidP="00584CE4">
            <w:pPr>
              <w:jc w:val="left"/>
            </w:pPr>
          </w:p>
        </w:tc>
        <w:tc>
          <w:tcPr>
            <w:tcW w:w="2329" w:type="dxa"/>
          </w:tcPr>
          <w:p w:rsidR="007303D4" w:rsidRDefault="007303D4" w:rsidP="00584CE4">
            <w:pPr>
              <w:jc w:val="left"/>
            </w:pPr>
            <w:r>
              <w:t>Organization</w:t>
            </w:r>
            <w:r w:rsidR="003141FE">
              <w:t>-</w:t>
            </w:r>
            <w:r>
              <w:t>ClassificationCode</w:t>
            </w:r>
          </w:p>
        </w:tc>
        <w:tc>
          <w:tcPr>
            <w:tcW w:w="2772" w:type="dxa"/>
          </w:tcPr>
          <w:p w:rsidR="007303D4" w:rsidRDefault="007303D4" w:rsidP="00FE70BD">
            <w:pPr>
              <w:jc w:val="left"/>
            </w:pPr>
            <w:r>
              <w:t xml:space="preserve">A code to represent </w:t>
            </w:r>
            <w:r w:rsidR="00FE70BD">
              <w:t>the type of information provider organization.</w:t>
            </w:r>
          </w:p>
        </w:tc>
        <w:tc>
          <w:tcPr>
            <w:tcW w:w="2189" w:type="dxa"/>
          </w:tcPr>
          <w:p w:rsidR="007303D4" w:rsidRDefault="007303D4" w:rsidP="007303D4">
            <w:pPr>
              <w:jc w:val="left"/>
            </w:pPr>
            <w:r>
              <w:rPr>
                <w:i/>
              </w:rPr>
              <w:t>S</w:t>
            </w:r>
            <w:r w:rsidRPr="00E64532">
              <w:rPr>
                <w:i/>
              </w:rPr>
              <w:t xml:space="preserve">ee </w:t>
            </w:r>
            <w:r>
              <w:rPr>
                <w:i/>
              </w:rPr>
              <w:t xml:space="preserve">Organization-ClassificationCode </w:t>
            </w:r>
            <w:r w:rsidRPr="00E64532">
              <w:rPr>
                <w:i/>
              </w:rPr>
              <w:t>enumera</w:t>
            </w:r>
            <w:r>
              <w:rPr>
                <w:i/>
              </w:rPr>
              <w:t>ted code list</w:t>
            </w:r>
          </w:p>
        </w:tc>
      </w:tr>
      <w:tr w:rsidR="007303D4" w:rsidTr="003141FE">
        <w:trPr>
          <w:cantSplit/>
        </w:trPr>
        <w:tc>
          <w:tcPr>
            <w:tcW w:w="2292" w:type="dxa"/>
          </w:tcPr>
          <w:p w:rsidR="007303D4" w:rsidRDefault="007303D4" w:rsidP="00584CE4">
            <w:pPr>
              <w:jc w:val="left"/>
            </w:pPr>
          </w:p>
        </w:tc>
        <w:tc>
          <w:tcPr>
            <w:tcW w:w="2329" w:type="dxa"/>
          </w:tcPr>
          <w:p w:rsidR="007303D4" w:rsidRDefault="007303D4" w:rsidP="00584CE4">
            <w:pPr>
              <w:jc w:val="left"/>
            </w:pPr>
            <w:r>
              <w:t>Organization</w:t>
            </w:r>
            <w:r w:rsidR="003141FE">
              <w:t>-</w:t>
            </w:r>
            <w:r>
              <w:t>PurposeCode</w:t>
            </w:r>
          </w:p>
        </w:tc>
        <w:tc>
          <w:tcPr>
            <w:tcW w:w="2772" w:type="dxa"/>
          </w:tcPr>
          <w:p w:rsidR="007303D4" w:rsidRDefault="00FE70BD" w:rsidP="00FE70BD">
            <w:pPr>
              <w:jc w:val="left"/>
            </w:pPr>
            <w:r>
              <w:t>A code to represent the purpose of the information provider organization.</w:t>
            </w:r>
          </w:p>
        </w:tc>
        <w:tc>
          <w:tcPr>
            <w:tcW w:w="2189" w:type="dxa"/>
          </w:tcPr>
          <w:p w:rsidR="007303D4" w:rsidRDefault="007303D4" w:rsidP="007303D4">
            <w:pPr>
              <w:jc w:val="left"/>
            </w:pPr>
            <w:r>
              <w:rPr>
                <w:i/>
              </w:rPr>
              <w:t>S</w:t>
            </w:r>
            <w:r w:rsidRPr="00E64532">
              <w:rPr>
                <w:i/>
              </w:rPr>
              <w:t xml:space="preserve">ee </w:t>
            </w:r>
            <w:r>
              <w:rPr>
                <w:i/>
              </w:rPr>
              <w:t xml:space="preserve">Organization-PurposeCode </w:t>
            </w:r>
            <w:r w:rsidRPr="00E64532">
              <w:rPr>
                <w:i/>
              </w:rPr>
              <w:t>enumera</w:t>
            </w:r>
            <w:r>
              <w:rPr>
                <w:i/>
              </w:rPr>
              <w:t>ted code list</w:t>
            </w:r>
          </w:p>
        </w:tc>
      </w:tr>
      <w:tr w:rsidR="007303D4" w:rsidTr="003141FE">
        <w:trPr>
          <w:cantSplit/>
        </w:trPr>
        <w:tc>
          <w:tcPr>
            <w:tcW w:w="2292" w:type="dxa"/>
          </w:tcPr>
          <w:p w:rsidR="007303D4" w:rsidRDefault="007303D4" w:rsidP="00584CE4">
            <w:pPr>
              <w:jc w:val="left"/>
            </w:pPr>
            <w:r>
              <w:t>AnonymousProvider</w:t>
            </w:r>
          </w:p>
        </w:tc>
        <w:tc>
          <w:tcPr>
            <w:tcW w:w="2329" w:type="dxa"/>
          </w:tcPr>
          <w:p w:rsidR="007303D4" w:rsidRDefault="007303D4" w:rsidP="00584CE4">
            <w:pPr>
              <w:jc w:val="left"/>
            </w:pPr>
            <w:r>
              <w:t>(class)</w:t>
            </w:r>
          </w:p>
        </w:tc>
        <w:tc>
          <w:tcPr>
            <w:tcW w:w="2772" w:type="dxa"/>
          </w:tcPr>
          <w:p w:rsidR="007303D4" w:rsidRDefault="00FE70BD" w:rsidP="00FE70BD">
            <w:pPr>
              <w:jc w:val="left"/>
            </w:pPr>
            <w:r>
              <w:t>A class representing an unknown (i.e. anonymous) information provider.</w:t>
            </w:r>
          </w:p>
        </w:tc>
        <w:tc>
          <w:tcPr>
            <w:tcW w:w="2189" w:type="dxa"/>
          </w:tcPr>
          <w:p w:rsidR="007303D4" w:rsidRDefault="007303D4" w:rsidP="00584CE4">
            <w:pPr>
              <w:jc w:val="left"/>
            </w:pPr>
          </w:p>
        </w:tc>
      </w:tr>
      <w:tr w:rsidR="007303D4" w:rsidTr="003141FE">
        <w:trPr>
          <w:cantSplit/>
        </w:trPr>
        <w:tc>
          <w:tcPr>
            <w:tcW w:w="2292" w:type="dxa"/>
          </w:tcPr>
          <w:p w:rsidR="007303D4" w:rsidRDefault="007303D4" w:rsidP="00584CE4">
            <w:pPr>
              <w:jc w:val="left"/>
            </w:pPr>
            <w:r>
              <w:t>NamedProvider</w:t>
            </w:r>
          </w:p>
        </w:tc>
        <w:tc>
          <w:tcPr>
            <w:tcW w:w="2329" w:type="dxa"/>
          </w:tcPr>
          <w:p w:rsidR="007303D4" w:rsidRDefault="007303D4" w:rsidP="00584CE4">
            <w:pPr>
              <w:jc w:val="left"/>
            </w:pPr>
            <w:r>
              <w:t>(class)</w:t>
            </w:r>
          </w:p>
        </w:tc>
        <w:tc>
          <w:tcPr>
            <w:tcW w:w="2772" w:type="dxa"/>
          </w:tcPr>
          <w:p w:rsidR="007303D4" w:rsidRDefault="00FE70BD" w:rsidP="00584CE4">
            <w:pPr>
              <w:jc w:val="left"/>
            </w:pPr>
            <w:r>
              <w:t>A class representing a known (i.e. named) information provider.</w:t>
            </w:r>
          </w:p>
        </w:tc>
        <w:tc>
          <w:tcPr>
            <w:tcW w:w="2189" w:type="dxa"/>
          </w:tcPr>
          <w:p w:rsidR="007303D4" w:rsidRDefault="007303D4" w:rsidP="00584CE4">
            <w:pPr>
              <w:jc w:val="left"/>
            </w:pPr>
          </w:p>
        </w:tc>
      </w:tr>
      <w:tr w:rsidR="00FE70BD" w:rsidTr="003141FE">
        <w:trPr>
          <w:cantSplit/>
        </w:trPr>
        <w:tc>
          <w:tcPr>
            <w:tcW w:w="2292" w:type="dxa"/>
          </w:tcPr>
          <w:p w:rsidR="00FE70BD" w:rsidRDefault="00FE70BD" w:rsidP="00584CE4">
            <w:pPr>
              <w:jc w:val="left"/>
            </w:pPr>
          </w:p>
        </w:tc>
        <w:tc>
          <w:tcPr>
            <w:tcW w:w="2329" w:type="dxa"/>
          </w:tcPr>
          <w:p w:rsidR="00FE70BD" w:rsidRDefault="00FE70BD" w:rsidP="00584CE4">
            <w:pPr>
              <w:jc w:val="left"/>
            </w:pPr>
            <w:r>
              <w:t>ProviderID</w:t>
            </w:r>
          </w:p>
        </w:tc>
        <w:tc>
          <w:tcPr>
            <w:tcW w:w="2772" w:type="dxa"/>
          </w:tcPr>
          <w:p w:rsidR="00FE70BD" w:rsidRDefault="00FE70BD" w:rsidP="00FE70BD">
            <w:pPr>
              <w:jc w:val="left"/>
            </w:pPr>
            <w:r>
              <w:t>The unique ID of a participant in the CISE network to indicate the desired provider.</w:t>
            </w:r>
          </w:p>
        </w:tc>
        <w:tc>
          <w:tcPr>
            <w:tcW w:w="2189" w:type="dxa"/>
          </w:tcPr>
          <w:p w:rsidR="00FE70BD" w:rsidRDefault="00FE70BD" w:rsidP="008B5096">
            <w:pPr>
              <w:jc w:val="left"/>
            </w:pPr>
            <w:r>
              <w:t>“f830ab345e879dc73b4”</w:t>
            </w:r>
          </w:p>
          <w:p w:rsidR="00FE70BD" w:rsidRDefault="00FE70BD" w:rsidP="008B5096">
            <w:pPr>
              <w:jc w:val="left"/>
            </w:pPr>
            <w:r>
              <w:t>“CP_000035745003”</w:t>
            </w:r>
          </w:p>
        </w:tc>
      </w:tr>
      <w:tr w:rsidR="00FE70BD" w:rsidTr="003141FE">
        <w:trPr>
          <w:cantSplit/>
        </w:trPr>
        <w:tc>
          <w:tcPr>
            <w:tcW w:w="2292" w:type="dxa"/>
          </w:tcPr>
          <w:p w:rsidR="00FE70BD" w:rsidRDefault="00FE70BD" w:rsidP="008B5096">
            <w:pPr>
              <w:jc w:val="left"/>
            </w:pPr>
            <w:r>
              <w:t>Period</w:t>
            </w:r>
          </w:p>
        </w:tc>
        <w:tc>
          <w:tcPr>
            <w:tcW w:w="2329" w:type="dxa"/>
          </w:tcPr>
          <w:p w:rsidR="00FE70BD" w:rsidRDefault="00FE70BD" w:rsidP="008B5096">
            <w:pPr>
              <w:jc w:val="left"/>
            </w:pPr>
            <w:r>
              <w:t>(class)</w:t>
            </w:r>
          </w:p>
        </w:tc>
        <w:tc>
          <w:tcPr>
            <w:tcW w:w="2772" w:type="dxa"/>
          </w:tcPr>
          <w:p w:rsidR="00FE70BD" w:rsidRDefault="00FE70BD" w:rsidP="008B5096">
            <w:pPr>
              <w:jc w:val="left"/>
            </w:pPr>
            <w:r>
              <w:t>A class representing a time period.</w:t>
            </w:r>
          </w:p>
        </w:tc>
        <w:tc>
          <w:tcPr>
            <w:tcW w:w="2189" w:type="dxa"/>
          </w:tcPr>
          <w:p w:rsidR="00FE70BD" w:rsidRDefault="00FE70BD" w:rsidP="008B5096">
            <w:pPr>
              <w:jc w:val="left"/>
            </w:pPr>
          </w:p>
        </w:tc>
      </w:tr>
      <w:tr w:rsidR="00FE70BD" w:rsidTr="003141FE">
        <w:trPr>
          <w:cantSplit/>
        </w:trPr>
        <w:tc>
          <w:tcPr>
            <w:tcW w:w="2292" w:type="dxa"/>
          </w:tcPr>
          <w:p w:rsidR="00FE70BD" w:rsidRDefault="00FE70BD" w:rsidP="008B5096">
            <w:pPr>
              <w:jc w:val="left"/>
            </w:pPr>
          </w:p>
        </w:tc>
        <w:tc>
          <w:tcPr>
            <w:tcW w:w="2329" w:type="dxa"/>
          </w:tcPr>
          <w:p w:rsidR="00FE70BD" w:rsidRDefault="00FE70BD" w:rsidP="008B5096">
            <w:pPr>
              <w:jc w:val="left"/>
            </w:pPr>
            <w:r>
              <w:t>StartTime</w:t>
            </w:r>
          </w:p>
        </w:tc>
        <w:tc>
          <w:tcPr>
            <w:tcW w:w="2772" w:type="dxa"/>
          </w:tcPr>
          <w:p w:rsidR="00FE70BD" w:rsidRDefault="00FE70BD" w:rsidP="008B5096">
            <w:pPr>
              <w:jc w:val="left"/>
            </w:pPr>
            <w:r>
              <w:t>The start time of the time period.</w:t>
            </w:r>
          </w:p>
        </w:tc>
        <w:tc>
          <w:tcPr>
            <w:tcW w:w="2189" w:type="dxa"/>
          </w:tcPr>
          <w:p w:rsidR="00FE70BD" w:rsidRDefault="00FE70BD" w:rsidP="008B5096">
            <w:pPr>
              <w:jc w:val="left"/>
            </w:pPr>
            <w:r w:rsidRPr="007A20A3">
              <w:t>13:20:00-05:00</w:t>
            </w:r>
          </w:p>
        </w:tc>
      </w:tr>
      <w:tr w:rsidR="00FE70BD" w:rsidTr="003141FE">
        <w:trPr>
          <w:cantSplit/>
        </w:trPr>
        <w:tc>
          <w:tcPr>
            <w:tcW w:w="2292" w:type="dxa"/>
          </w:tcPr>
          <w:p w:rsidR="00FE70BD" w:rsidRDefault="00FE70BD" w:rsidP="008B5096">
            <w:pPr>
              <w:jc w:val="left"/>
            </w:pPr>
          </w:p>
        </w:tc>
        <w:tc>
          <w:tcPr>
            <w:tcW w:w="2329" w:type="dxa"/>
          </w:tcPr>
          <w:p w:rsidR="00FE70BD" w:rsidRDefault="00FE70BD" w:rsidP="008B5096">
            <w:pPr>
              <w:jc w:val="left"/>
            </w:pPr>
            <w:r>
              <w:t>StartDate</w:t>
            </w:r>
          </w:p>
        </w:tc>
        <w:tc>
          <w:tcPr>
            <w:tcW w:w="2772" w:type="dxa"/>
          </w:tcPr>
          <w:p w:rsidR="00FE70BD" w:rsidRDefault="00FE70BD" w:rsidP="008B5096">
            <w:pPr>
              <w:jc w:val="left"/>
            </w:pPr>
            <w:r>
              <w:t>The start date of the time period.</w:t>
            </w:r>
          </w:p>
        </w:tc>
        <w:tc>
          <w:tcPr>
            <w:tcW w:w="2189" w:type="dxa"/>
          </w:tcPr>
          <w:p w:rsidR="00FE70BD" w:rsidRDefault="00FE70BD" w:rsidP="008B5096">
            <w:pPr>
              <w:jc w:val="left"/>
            </w:pPr>
            <w:r>
              <w:t>2013</w:t>
            </w:r>
            <w:r w:rsidRPr="007A20A3">
              <w:t>-01-21</w:t>
            </w:r>
          </w:p>
        </w:tc>
      </w:tr>
      <w:tr w:rsidR="00FE70BD" w:rsidTr="003141FE">
        <w:trPr>
          <w:cantSplit/>
        </w:trPr>
        <w:tc>
          <w:tcPr>
            <w:tcW w:w="2292" w:type="dxa"/>
          </w:tcPr>
          <w:p w:rsidR="00FE70BD" w:rsidRDefault="00FE70BD" w:rsidP="008B5096">
            <w:pPr>
              <w:jc w:val="left"/>
            </w:pPr>
          </w:p>
        </w:tc>
        <w:tc>
          <w:tcPr>
            <w:tcW w:w="2329" w:type="dxa"/>
          </w:tcPr>
          <w:p w:rsidR="00FE70BD" w:rsidRDefault="00FE70BD" w:rsidP="008B5096">
            <w:pPr>
              <w:jc w:val="left"/>
            </w:pPr>
            <w:r>
              <w:t>EndTime</w:t>
            </w:r>
          </w:p>
        </w:tc>
        <w:tc>
          <w:tcPr>
            <w:tcW w:w="2772" w:type="dxa"/>
          </w:tcPr>
          <w:p w:rsidR="00FE70BD" w:rsidRDefault="00FE70BD" w:rsidP="008B5096">
            <w:pPr>
              <w:jc w:val="left"/>
            </w:pPr>
            <w:r>
              <w:t>The end time of the time period.</w:t>
            </w:r>
          </w:p>
        </w:tc>
        <w:tc>
          <w:tcPr>
            <w:tcW w:w="2189" w:type="dxa"/>
          </w:tcPr>
          <w:p w:rsidR="00FE70BD" w:rsidRDefault="00FE70BD" w:rsidP="008B5096">
            <w:pPr>
              <w:jc w:val="left"/>
            </w:pPr>
            <w:r>
              <w:t>14:00:00+</w:t>
            </w:r>
            <w:r w:rsidRPr="007A20A3">
              <w:t>0</w:t>
            </w:r>
            <w:r>
              <w:t>1</w:t>
            </w:r>
            <w:r w:rsidRPr="007A20A3">
              <w:t>:00</w:t>
            </w:r>
          </w:p>
        </w:tc>
      </w:tr>
      <w:tr w:rsidR="00FE70BD" w:rsidTr="003141FE">
        <w:trPr>
          <w:cantSplit/>
        </w:trPr>
        <w:tc>
          <w:tcPr>
            <w:tcW w:w="2292" w:type="dxa"/>
          </w:tcPr>
          <w:p w:rsidR="00FE70BD" w:rsidRDefault="00FE70BD" w:rsidP="008B5096">
            <w:pPr>
              <w:jc w:val="left"/>
            </w:pPr>
          </w:p>
        </w:tc>
        <w:tc>
          <w:tcPr>
            <w:tcW w:w="2329" w:type="dxa"/>
          </w:tcPr>
          <w:p w:rsidR="00FE70BD" w:rsidRDefault="00FE70BD" w:rsidP="008B5096">
            <w:pPr>
              <w:jc w:val="left"/>
            </w:pPr>
            <w:r>
              <w:t>EndDate</w:t>
            </w:r>
          </w:p>
        </w:tc>
        <w:tc>
          <w:tcPr>
            <w:tcW w:w="2772" w:type="dxa"/>
          </w:tcPr>
          <w:p w:rsidR="00FE70BD" w:rsidRDefault="00FE70BD" w:rsidP="008B5096">
            <w:pPr>
              <w:jc w:val="left"/>
            </w:pPr>
            <w:r>
              <w:t>The end date of the time period.</w:t>
            </w:r>
          </w:p>
        </w:tc>
        <w:tc>
          <w:tcPr>
            <w:tcW w:w="2189" w:type="dxa"/>
          </w:tcPr>
          <w:p w:rsidR="00FE70BD" w:rsidRDefault="00FE70BD" w:rsidP="008B5096">
            <w:pPr>
              <w:jc w:val="left"/>
            </w:pPr>
            <w:r>
              <w:t>2014</w:t>
            </w:r>
            <w:r w:rsidRPr="007A20A3">
              <w:t>-01-21</w:t>
            </w:r>
          </w:p>
        </w:tc>
      </w:tr>
      <w:tr w:rsidR="00FE70BD" w:rsidTr="003141FE">
        <w:trPr>
          <w:cantSplit/>
        </w:trPr>
        <w:tc>
          <w:tcPr>
            <w:tcW w:w="2292" w:type="dxa"/>
          </w:tcPr>
          <w:p w:rsidR="00FE70BD" w:rsidRDefault="00FE70BD" w:rsidP="008B5096">
            <w:pPr>
              <w:jc w:val="left"/>
            </w:pPr>
          </w:p>
        </w:tc>
        <w:tc>
          <w:tcPr>
            <w:tcW w:w="2329" w:type="dxa"/>
          </w:tcPr>
          <w:p w:rsidR="00FE70BD" w:rsidRDefault="00FE70BD" w:rsidP="008B5096">
            <w:pPr>
              <w:jc w:val="left"/>
            </w:pPr>
            <w:r>
              <w:t>Duration</w:t>
            </w:r>
          </w:p>
        </w:tc>
        <w:tc>
          <w:tcPr>
            <w:tcW w:w="2772" w:type="dxa"/>
          </w:tcPr>
          <w:p w:rsidR="00FE70BD" w:rsidRDefault="00FE70BD" w:rsidP="008B5096">
            <w:pPr>
              <w:jc w:val="left"/>
            </w:pPr>
            <w:r>
              <w:t>The duration of the time period.</w:t>
            </w:r>
          </w:p>
        </w:tc>
        <w:tc>
          <w:tcPr>
            <w:tcW w:w="2189" w:type="dxa"/>
          </w:tcPr>
          <w:p w:rsidR="00FE70BD" w:rsidRDefault="00FE70BD" w:rsidP="008B5096">
            <w:pPr>
              <w:jc w:val="left"/>
            </w:pPr>
            <w:r w:rsidRPr="007A20A3">
              <w:t>-P1Y2M3DT10H30M</w:t>
            </w:r>
          </w:p>
        </w:tc>
      </w:tr>
    </w:tbl>
    <w:p w:rsidR="00D37A90" w:rsidRPr="0095774C" w:rsidRDefault="00D37A90" w:rsidP="009A5055"/>
    <w:p w:rsidR="00316403" w:rsidRDefault="00316403" w:rsidP="00316403">
      <w:pPr>
        <w:pStyle w:val="Heading2"/>
      </w:pPr>
      <w:r>
        <w:t>Core Entity Payload</w:t>
      </w:r>
    </w:p>
    <w:p w:rsidR="00131C18" w:rsidRDefault="00316403" w:rsidP="00316403">
      <w:r w:rsidRPr="00131C18">
        <w:t>The Core Entity Payload is</w:t>
      </w:r>
      <w:r w:rsidR="00131C18">
        <w:t xml:space="preserve"> a container for Core Entities which are sent between systems during the service transaction. </w:t>
      </w:r>
      <w:r w:rsidRPr="009F67FB">
        <w:t xml:space="preserve">The CoreEntityPayload class contains a number of Core Entity objects </w:t>
      </w:r>
      <w:r w:rsidR="00131C18">
        <w:t>from the data model</w:t>
      </w:r>
      <w:r w:rsidRPr="009F67FB">
        <w:t xml:space="preserve"> </w:t>
      </w:r>
      <w:r w:rsidR="00131C18">
        <w:t>developed by the COOP Project WP5 group. The schemas for the 1</w:t>
      </w:r>
      <w:r w:rsidR="00D821AD">
        <w:t>4</w:t>
      </w:r>
      <w:r w:rsidRPr="009F67FB">
        <w:t xml:space="preserve"> entities </w:t>
      </w:r>
      <w:r w:rsidR="00131C18">
        <w:t xml:space="preserve">as listed in </w:t>
      </w:r>
      <w:r w:rsidR="00131C18">
        <w:fldChar w:fldCharType="begin"/>
      </w:r>
      <w:r w:rsidR="00131C18">
        <w:instrText xml:space="preserve"> REF _Ref374041934 \h </w:instrText>
      </w:r>
      <w:r w:rsidR="00131C18">
        <w:fldChar w:fldCharType="separate"/>
      </w:r>
      <w:r w:rsidR="000E0A27">
        <w:rPr>
          <w:b/>
          <w:bCs/>
          <w:lang w:val="en-US"/>
        </w:rPr>
        <w:t>Error! Reference source not found.</w:t>
      </w:r>
      <w:r w:rsidR="00131C18">
        <w:fldChar w:fldCharType="end"/>
      </w:r>
      <w:r w:rsidR="00131C18">
        <w:t xml:space="preserve"> </w:t>
      </w:r>
      <w:proofErr w:type="gramStart"/>
      <w:r w:rsidRPr="009F67FB">
        <w:t>are</w:t>
      </w:r>
      <w:proofErr w:type="gramEnd"/>
      <w:r w:rsidRPr="009F67FB">
        <w:t xml:space="preserve"> therefore imported in</w:t>
      </w:r>
      <w:r w:rsidR="00131C18">
        <w:t>to the messaging object models. As well as ensuring consistency with the WP5 data model, this approach allows the Core Entity specifications to evolve over time, including the addition of new Core Entities into the collection.</w:t>
      </w:r>
    </w:p>
    <w:p w:rsidR="00316403" w:rsidRDefault="00131C18" w:rsidP="00316403">
      <w:r>
        <w:t>The</w:t>
      </w:r>
      <w:r w:rsidR="00316403" w:rsidRPr="009F67FB">
        <w:t xml:space="preserve"> CoreEntityPayload class may contain only one </w:t>
      </w:r>
      <w:r w:rsidR="00316403" w:rsidRPr="009F67FB">
        <w:rPr>
          <w:i/>
        </w:rPr>
        <w:t>type</w:t>
      </w:r>
      <w:r w:rsidR="00316403" w:rsidRPr="009F67FB">
        <w:t xml:space="preserve"> of Core Entity at a time. To </w:t>
      </w:r>
      <w:r>
        <w:t>enforce</w:t>
      </w:r>
      <w:r w:rsidR="00316403" w:rsidRPr="009F67FB">
        <w:t xml:space="preserve"> this, the XSD </w:t>
      </w:r>
      <w:r w:rsidR="00316403" w:rsidRPr="009F67FB">
        <w:rPr>
          <w:rFonts w:ascii="Courier New" w:hAnsi="Courier New" w:cs="Courier New"/>
          <w:sz w:val="20"/>
        </w:rPr>
        <w:t>&lt;xs</w:t>
      </w:r>
      <w:proofErr w:type="gramStart"/>
      <w:r w:rsidR="00316403" w:rsidRPr="009F67FB">
        <w:rPr>
          <w:rFonts w:ascii="Courier New" w:hAnsi="Courier New" w:cs="Courier New"/>
          <w:sz w:val="20"/>
        </w:rPr>
        <w:t>:choice</w:t>
      </w:r>
      <w:proofErr w:type="gramEnd"/>
      <w:r w:rsidR="00316403" w:rsidRPr="009F67FB">
        <w:rPr>
          <w:rFonts w:ascii="Courier New" w:hAnsi="Courier New" w:cs="Courier New"/>
          <w:sz w:val="20"/>
        </w:rPr>
        <w:t>&gt;</w:t>
      </w:r>
      <w:r w:rsidR="00316403" w:rsidRPr="009F67FB">
        <w:t xml:space="preserve"> construct </w:t>
      </w:r>
      <w:r>
        <w:t>should be</w:t>
      </w:r>
      <w:r w:rsidR="00316403" w:rsidRPr="009F67FB">
        <w:t xml:space="preserve"> used</w:t>
      </w:r>
      <w:r>
        <w:t xml:space="preserve"> in the XSD schema specification</w:t>
      </w:r>
      <w:r w:rsidR="00316403" w:rsidRPr="009F67FB">
        <w:t>. Multiple Core Entities are permitted, provided that they are of the same type</w:t>
      </w:r>
      <w:r>
        <w:t xml:space="preserve"> (defined by the CoreEntityType element)</w:t>
      </w:r>
      <w:r w:rsidR="007A1515">
        <w:t>.</w:t>
      </w:r>
    </w:p>
    <w:p w:rsidR="00131C18" w:rsidRDefault="00131C18" w:rsidP="00316403">
      <w:r>
        <w:lastRenderedPageBreak/>
        <w:t xml:space="preserve">To support the transport of multiple entities (collections), a paging mechanism is implemented whereby the payload can be split into smaller payloads of a fixed size called “pages”. For example, if there are 30 TotalEntities, a PageSize of 10 could be used to split the payload into </w:t>
      </w:r>
      <w:r w:rsidR="007A1515">
        <w:t xml:space="preserve">3 TotalPages. </w:t>
      </w:r>
      <w:r>
        <w:t xml:space="preserve">The PayloadID value ensures that the pages can be related to </w:t>
      </w:r>
      <w:r w:rsidR="007A1515">
        <w:t>each other and the PageNumber keeps track of which page is which.</w:t>
      </w:r>
    </w:p>
    <w:p w:rsidR="007A1515" w:rsidRDefault="007A1515" w:rsidP="00316403">
      <w:r w:rsidRPr="009F67FB">
        <w:fldChar w:fldCharType="begin"/>
      </w:r>
      <w:r w:rsidRPr="009F67FB">
        <w:instrText xml:space="preserve"> REF _Ref374038117 \h  \* MERGEFORMAT </w:instrText>
      </w:r>
      <w:r w:rsidRPr="009F67FB">
        <w:fldChar w:fldCharType="separate"/>
      </w:r>
      <w:r w:rsidR="000E0A27" w:rsidRPr="009F67FB">
        <w:t xml:space="preserve">Figure </w:t>
      </w:r>
      <w:r w:rsidR="000E0A27">
        <w:rPr>
          <w:noProof/>
        </w:rPr>
        <w:t>30</w:t>
      </w:r>
      <w:r w:rsidRPr="009F67FB">
        <w:fldChar w:fldCharType="end"/>
      </w:r>
      <w:r w:rsidRPr="009F67FB">
        <w:t xml:space="preserve"> shows the CoreEntityPaylo</w:t>
      </w:r>
      <w:r>
        <w:t>a</w:t>
      </w:r>
      <w:r w:rsidRPr="009F67FB">
        <w:t>d structure graphically</w:t>
      </w:r>
      <w:r>
        <w:t>, including the imported Core Entities from the WP5 data model and the data elements to support paging.</w:t>
      </w:r>
    </w:p>
    <w:p w:rsidR="00377712" w:rsidRDefault="00377712" w:rsidP="00377712">
      <w:pPr>
        <w:pStyle w:val="NoSpacing"/>
      </w:pPr>
    </w:p>
    <w:p w:rsidR="00316403" w:rsidRDefault="009630EC" w:rsidP="00316403">
      <w:pPr>
        <w:keepNext/>
      </w:pPr>
      <w:r>
        <w:rPr>
          <w:noProof/>
          <w:lang w:eastAsia="en-GB"/>
        </w:rPr>
        <w:drawing>
          <wp:inline distT="0" distB="0" distL="0" distR="0" wp14:anchorId="2D1E40E2" wp14:editId="7CABE73A">
            <wp:extent cx="5976620" cy="5161626"/>
            <wp:effectExtent l="0" t="0" r="508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76620" cy="5161626"/>
                    </a:xfrm>
                    <a:prstGeom prst="rect">
                      <a:avLst/>
                    </a:prstGeom>
                    <a:noFill/>
                    <a:ln>
                      <a:noFill/>
                    </a:ln>
                  </pic:spPr>
                </pic:pic>
              </a:graphicData>
            </a:graphic>
          </wp:inline>
        </w:drawing>
      </w:r>
    </w:p>
    <w:p w:rsidR="00316403" w:rsidRPr="00995DFB" w:rsidRDefault="00316403" w:rsidP="00316403">
      <w:pPr>
        <w:pStyle w:val="Caption"/>
        <w:jc w:val="center"/>
      </w:pPr>
      <w:bookmarkStart w:id="65" w:name="_Ref374038117"/>
      <w:bookmarkStart w:id="66" w:name="_Toc374556279"/>
      <w:r w:rsidRPr="009F67FB">
        <w:t xml:space="preserve">Figure </w:t>
      </w:r>
      <w:r w:rsidRPr="009F67FB">
        <w:fldChar w:fldCharType="begin"/>
      </w:r>
      <w:r w:rsidRPr="009F67FB">
        <w:instrText xml:space="preserve"> SEQ Figure \* ARABIC </w:instrText>
      </w:r>
      <w:r w:rsidRPr="009F67FB">
        <w:fldChar w:fldCharType="separate"/>
      </w:r>
      <w:r w:rsidR="000E0A27">
        <w:rPr>
          <w:noProof/>
        </w:rPr>
        <w:t>30</w:t>
      </w:r>
      <w:r w:rsidRPr="009F67FB">
        <w:fldChar w:fldCharType="end"/>
      </w:r>
      <w:bookmarkEnd w:id="65"/>
      <w:r w:rsidRPr="009F67FB">
        <w:t>: CoreEntityPaylo</w:t>
      </w:r>
      <w:r>
        <w:t>a</w:t>
      </w:r>
      <w:r w:rsidRPr="009F67FB">
        <w:t>d class and imported Core Entities</w:t>
      </w:r>
      <w:bookmarkEnd w:id="66"/>
    </w:p>
    <w:p w:rsidR="007A1515" w:rsidRDefault="007A1515" w:rsidP="007A1515">
      <w:pPr>
        <w:pStyle w:val="NoSpacing"/>
        <w:rPr>
          <w:highlight w:val="yellow"/>
        </w:rPr>
      </w:pPr>
    </w:p>
    <w:p w:rsidR="00377712" w:rsidRDefault="00377712">
      <w:pPr>
        <w:jc w:val="left"/>
        <w:rPr>
          <w:rFonts w:asciiTheme="majorHAnsi" w:eastAsiaTheme="majorEastAsia" w:hAnsiTheme="majorHAnsi" w:cstheme="majorBidi"/>
          <w:b/>
          <w:bCs/>
          <w:color w:val="4F81BD" w:themeColor="accent1"/>
        </w:rPr>
      </w:pPr>
      <w:r>
        <w:br w:type="page"/>
      </w:r>
    </w:p>
    <w:p w:rsidR="00D37A90" w:rsidRDefault="00D37A90" w:rsidP="00D37A90">
      <w:pPr>
        <w:pStyle w:val="Heading3"/>
      </w:pPr>
      <w:r>
        <w:lastRenderedPageBreak/>
        <w:t>Example</w:t>
      </w:r>
    </w:p>
    <w:p w:rsidR="00377712" w:rsidRDefault="00D37A90" w:rsidP="00D37A90">
      <w:r w:rsidRPr="00377712">
        <w:t xml:space="preserve">To complete the working example, the Core Entity Payload </w:t>
      </w:r>
      <w:r w:rsidR="00377712" w:rsidRPr="00377712">
        <w:t>that</w:t>
      </w:r>
      <w:r w:rsidRPr="00377712">
        <w:t xml:space="preserve"> </w:t>
      </w:r>
      <w:r w:rsidR="00377712" w:rsidRPr="00377712">
        <w:t xml:space="preserve">is </w:t>
      </w:r>
      <w:r w:rsidRPr="00377712">
        <w:t xml:space="preserve">returned in response to the request could </w:t>
      </w:r>
      <w:r w:rsidR="00377712" w:rsidRPr="00377712">
        <w:t>contain the details of two crew members and their relevant documents.</w:t>
      </w:r>
      <w:r w:rsidR="00377712">
        <w:t xml:space="preserve"> According to the Entity Template that was in the request, the Core Entities should be the Person type and the following data elements should be completed:</w:t>
      </w:r>
    </w:p>
    <w:p w:rsidR="00377712" w:rsidRDefault="00377712" w:rsidP="00377712">
      <w:pPr>
        <w:pStyle w:val="ListParagraph"/>
        <w:numPr>
          <w:ilvl w:val="0"/>
          <w:numId w:val="20"/>
        </w:numPr>
      </w:pPr>
      <w:r>
        <w:t>Person</w:t>
      </w:r>
    </w:p>
    <w:p w:rsidR="00377712" w:rsidRDefault="00377712" w:rsidP="00377712">
      <w:pPr>
        <w:pStyle w:val="ListParagraph"/>
        <w:numPr>
          <w:ilvl w:val="1"/>
          <w:numId w:val="20"/>
        </w:numPr>
      </w:pPr>
      <w:r>
        <w:t>FullName</w:t>
      </w:r>
    </w:p>
    <w:p w:rsidR="00377712" w:rsidRDefault="00377712" w:rsidP="00377712">
      <w:pPr>
        <w:pStyle w:val="ListParagraph"/>
        <w:numPr>
          <w:ilvl w:val="1"/>
          <w:numId w:val="20"/>
        </w:numPr>
      </w:pPr>
      <w:r>
        <w:t>BirthDate</w:t>
      </w:r>
    </w:p>
    <w:p w:rsidR="00377712" w:rsidRDefault="00377712" w:rsidP="00377712">
      <w:pPr>
        <w:pStyle w:val="ListParagraph"/>
        <w:numPr>
          <w:ilvl w:val="0"/>
          <w:numId w:val="20"/>
        </w:numPr>
      </w:pPr>
      <w:r>
        <w:t>Document</w:t>
      </w:r>
    </w:p>
    <w:p w:rsidR="00377712" w:rsidRDefault="00377712" w:rsidP="00377712">
      <w:pPr>
        <w:pStyle w:val="ListParagraph"/>
        <w:numPr>
          <w:ilvl w:val="1"/>
          <w:numId w:val="20"/>
        </w:numPr>
      </w:pPr>
      <w:r>
        <w:t>CreationDate</w:t>
      </w:r>
    </w:p>
    <w:p w:rsidR="00377712" w:rsidRPr="00377712" w:rsidRDefault="00377712" w:rsidP="00377712">
      <w:pPr>
        <w:pStyle w:val="ListParagraph"/>
        <w:numPr>
          <w:ilvl w:val="1"/>
          <w:numId w:val="20"/>
        </w:numPr>
      </w:pPr>
      <w:r>
        <w:t>Content</w:t>
      </w:r>
    </w:p>
    <w:p w:rsidR="00D37A90" w:rsidRDefault="00377712" w:rsidP="00D37A90">
      <w:r>
        <w:t>T</w:t>
      </w:r>
      <w:r w:rsidRPr="00377712">
        <w:t xml:space="preserve">he Core Entity Payload XML would </w:t>
      </w:r>
      <w:r w:rsidR="00D37A90" w:rsidRPr="00377712">
        <w:t>look something like the following:</w:t>
      </w:r>
    </w:p>
    <w:tbl>
      <w:tblPr>
        <w:tblStyle w:val="Style1"/>
        <w:tblW w:w="0" w:type="auto"/>
        <w:tblLook w:val="04A0" w:firstRow="1" w:lastRow="0" w:firstColumn="1" w:lastColumn="0" w:noHBand="0" w:noVBand="1"/>
      </w:tblPr>
      <w:tblGrid>
        <w:gridCol w:w="9582"/>
      </w:tblGrid>
      <w:tr w:rsidR="00D37A90" w:rsidTr="008B5096">
        <w:trPr>
          <w:cnfStyle w:val="100000000000" w:firstRow="1" w:lastRow="0" w:firstColumn="0" w:lastColumn="0" w:oddVBand="0" w:evenVBand="0" w:oddHBand="0" w:evenHBand="0" w:firstRowFirstColumn="0" w:firstRowLastColumn="0" w:lastRowFirstColumn="0" w:lastRowLastColumn="0"/>
        </w:trPr>
        <w:tc>
          <w:tcPr>
            <w:tcW w:w="9628" w:type="dxa"/>
          </w:tcPr>
          <w:p w:rsidR="00D37A90" w:rsidRDefault="00D37A90" w:rsidP="008B5096">
            <w:r>
              <w:t>Core Entity Payload XML extract</w:t>
            </w:r>
          </w:p>
        </w:tc>
      </w:tr>
      <w:tr w:rsidR="00D37A90" w:rsidTr="008B5096">
        <w:tc>
          <w:tcPr>
            <w:tcW w:w="9628" w:type="dxa"/>
          </w:tcPr>
          <w:p w:rsidR="00D37A90" w:rsidRPr="005F4325" w:rsidRDefault="00D37A90" w:rsidP="008B5096">
            <w:pPr>
              <w:jc w:val="left"/>
              <w:rPr>
                <w:rFonts w:ascii="Courier New" w:eastAsia="Times New Roman" w:hAnsi="Courier New" w:cs="Courier New"/>
                <w:sz w:val="18"/>
                <w:szCs w:val="18"/>
                <w:lang w:eastAsia="en-GB"/>
              </w:rPr>
            </w:pP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CoreEntityPayload</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PayloadID</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t>001</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/PayloadID</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CoreEntityType</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t>102</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/CoreEntityType</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TotalEntities</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t>2</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/TotalEntities</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PageSize</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t>10</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/PageSize</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TotalPages</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t>1</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/TotalPages</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PageNumber</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t>1</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/PageNumber</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P</w:t>
            </w:r>
            <w:r>
              <w:rPr>
                <w:rFonts w:ascii="Courier New" w:eastAsia="Times New Roman" w:hAnsi="Courier New" w:cs="Courier New"/>
                <w:color w:val="AC30BD"/>
                <w:sz w:val="18"/>
                <w:szCs w:val="18"/>
                <w:lang w:eastAsia="en-GB"/>
              </w:rPr>
              <w:t>erson</w:t>
            </w:r>
            <w:r w:rsidRPr="005F4325">
              <w:rPr>
                <w:rFonts w:ascii="Courier New" w:eastAsia="Times New Roman" w:hAnsi="Courier New" w:cs="Courier New"/>
                <w:color w:val="EA8F0F"/>
                <w:sz w:val="18"/>
                <w:szCs w:val="18"/>
                <w:lang w:eastAsia="en-GB"/>
              </w:rPr>
              <w:br/>
              <w:t>        </w:t>
            </w:r>
            <w:r w:rsidRPr="005F4325">
              <w:rPr>
                <w:rFonts w:ascii="Courier New" w:eastAsia="Times New Roman" w:hAnsi="Courier New" w:cs="Courier New"/>
                <w:color w:val="D00020"/>
                <w:sz w:val="18"/>
                <w:szCs w:val="18"/>
                <w:lang w:eastAsia="en-GB"/>
              </w:rPr>
              <w:t>xmlns=</w:t>
            </w:r>
            <w:r w:rsidRPr="005F4325">
              <w:rPr>
                <w:rFonts w:ascii="Courier New" w:eastAsia="Times New Roman" w:hAnsi="Courier New" w:cs="Courier New"/>
                <w:color w:val="000090"/>
                <w:sz w:val="18"/>
                <w:szCs w:val="18"/>
                <w:lang w:eastAsia="en-GB"/>
              </w:rPr>
              <w:t>"http://www.coopp.eu/cise/model/xsd/Agent/Person"</w:t>
            </w:r>
            <w:r w:rsidRPr="005F4325">
              <w:rPr>
                <w:rFonts w:ascii="Courier New" w:eastAsia="Times New Roman" w:hAnsi="Courier New" w:cs="Courier New"/>
                <w:color w:val="D00020"/>
                <w:sz w:val="18"/>
                <w:szCs w:val="18"/>
                <w:lang w:eastAsia="en-GB"/>
              </w:rPr>
              <w:br/>
              <w:t>        xsi:type=</w:t>
            </w:r>
            <w:r w:rsidRPr="005F4325">
              <w:rPr>
                <w:rFonts w:ascii="Courier New" w:eastAsia="Times New Roman" w:hAnsi="Courier New" w:cs="Courier New"/>
                <w:color w:val="000090"/>
                <w:sz w:val="18"/>
                <w:szCs w:val="18"/>
                <w:lang w:eastAsia="en-GB"/>
              </w:rPr>
              <w:t>"PersonType"</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FullName</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t>Tim Jones</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/FullName</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BirthDate</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t>1963-05-02</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/BirthDate</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refersToDocument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Document</w:t>
            </w:r>
            <w:r w:rsidRPr="005F4325">
              <w:rPr>
                <w:rFonts w:ascii="Courier New" w:eastAsia="Times New Roman" w:hAnsi="Courier New" w:cs="Courier New"/>
                <w:color w:val="AC30BD"/>
                <w:sz w:val="18"/>
                <w:szCs w:val="18"/>
                <w:lang w:eastAsia="en-GB"/>
              </w:rPr>
              <w:br/>
              <w:t>                </w:t>
            </w:r>
            <w:r w:rsidRPr="005F4325">
              <w:rPr>
                <w:rFonts w:ascii="Courier New" w:eastAsia="Times New Roman" w:hAnsi="Courier New" w:cs="Courier New"/>
                <w:color w:val="D00020"/>
                <w:sz w:val="18"/>
                <w:szCs w:val="18"/>
                <w:lang w:eastAsia="en-GB"/>
              </w:rPr>
              <w:t>xmlns=</w:t>
            </w:r>
            <w:r w:rsidRPr="005F4325">
              <w:rPr>
                <w:rFonts w:ascii="Courier New" w:eastAsia="Times New Roman" w:hAnsi="Courier New" w:cs="Courier New"/>
                <w:color w:val="000090"/>
                <w:sz w:val="18"/>
                <w:szCs w:val="18"/>
                <w:lang w:eastAsia="en-GB"/>
              </w:rPr>
              <w:t>"http://www.coopp.eu/cise/model/xsd/Core/Document"</w:t>
            </w:r>
            <w:r w:rsidRPr="005F4325">
              <w:rPr>
                <w:rFonts w:ascii="Courier New" w:eastAsia="Times New Roman" w:hAnsi="Courier New" w:cs="Courier New"/>
                <w:color w:val="D00020"/>
                <w:sz w:val="18"/>
                <w:szCs w:val="18"/>
                <w:lang w:eastAsia="en-GB"/>
              </w:rPr>
              <w:br/>
              <w:t>                xsi:type=</w:t>
            </w:r>
            <w:r w:rsidRPr="005F4325">
              <w:rPr>
                <w:rFonts w:ascii="Courier New" w:eastAsia="Times New Roman" w:hAnsi="Courier New" w:cs="Courier New"/>
                <w:color w:val="000090"/>
                <w:sz w:val="18"/>
                <w:szCs w:val="18"/>
                <w:lang w:eastAsia="en-GB"/>
              </w:rPr>
              <w:t>"PersonDocumentType"</w:t>
            </w:r>
            <w:r w:rsidRPr="005F4325">
              <w:rPr>
                <w:rFonts w:ascii="Courier New" w:eastAsia="Times New Roman" w:hAnsi="Courier New" w:cs="Courier New"/>
                <w:color w:val="D00020"/>
                <w:sz w:val="18"/>
                <w:szCs w:val="18"/>
                <w:lang w:eastAsia="en-GB"/>
              </w:rPr>
              <w:br/>
              <w:t>                PersonDocumentType=</w:t>
            </w:r>
            <w:r w:rsidRPr="005F4325">
              <w:rPr>
                <w:rFonts w:ascii="Courier New" w:eastAsia="Times New Roman" w:hAnsi="Courier New" w:cs="Courier New"/>
                <w:color w:val="000090"/>
                <w:sz w:val="18"/>
                <w:szCs w:val="18"/>
                <w:lang w:eastAsia="en-GB"/>
              </w:rPr>
              <w:t>"01"</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accompaniedByMetadata</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Metadata</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CreationDate</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t>2001-03-25</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/CreationDate</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/Metadata</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/accompaniedByMetadata</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Content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AABA0"/>
                <w:sz w:val="18"/>
                <w:szCs w:val="18"/>
                <w:lang w:eastAsia="en-GB"/>
              </w:rPr>
              <w:t>!-- DIGITAL DOCUMENT CONTENT --</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/Content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/Document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/refersToDocument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AgentInvolvementInObject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Involvement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AgentRoleInObject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t>04</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/AgentRoleInObject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InvolvedObject</w:t>
            </w:r>
            <w:r w:rsidRPr="005F4325">
              <w:rPr>
                <w:rFonts w:ascii="Courier New" w:eastAsia="Times New Roman" w:hAnsi="Courier New" w:cs="Courier New"/>
                <w:color w:val="AC30BD"/>
                <w:sz w:val="18"/>
                <w:szCs w:val="18"/>
                <w:lang w:eastAsia="en-GB"/>
              </w:rPr>
              <w:br/>
              <w:t>                    </w:t>
            </w:r>
            <w:r w:rsidRPr="005F4325">
              <w:rPr>
                <w:rFonts w:ascii="Courier New" w:eastAsia="Times New Roman" w:hAnsi="Courier New" w:cs="Courier New"/>
                <w:color w:val="D00020"/>
                <w:sz w:val="18"/>
                <w:szCs w:val="18"/>
                <w:lang w:eastAsia="en-GB"/>
              </w:rPr>
              <w:t>xmlns=</w:t>
            </w:r>
            <w:r w:rsidRPr="005F4325">
              <w:rPr>
                <w:rFonts w:ascii="Courier New" w:eastAsia="Times New Roman" w:hAnsi="Courier New" w:cs="Courier New"/>
                <w:color w:val="000090"/>
                <w:sz w:val="18"/>
                <w:szCs w:val="18"/>
                <w:lang w:eastAsia="en-GB"/>
              </w:rPr>
              <w:t>"http://www.coopp.eu/cise/model/xsd/Object/Vehicle"</w:t>
            </w:r>
            <w:r w:rsidRPr="005F4325">
              <w:rPr>
                <w:rFonts w:ascii="Courier New" w:eastAsia="Times New Roman" w:hAnsi="Courier New" w:cs="Courier New"/>
                <w:color w:val="D00020"/>
                <w:sz w:val="18"/>
                <w:szCs w:val="18"/>
                <w:lang w:eastAsia="en-GB"/>
              </w:rPr>
              <w:br/>
              <w:t>                    xsi:type=</w:t>
            </w:r>
            <w:r w:rsidRPr="005F4325">
              <w:rPr>
                <w:rFonts w:ascii="Courier New" w:eastAsia="Times New Roman" w:hAnsi="Courier New" w:cs="Courier New"/>
                <w:color w:val="000090"/>
                <w:sz w:val="18"/>
                <w:szCs w:val="18"/>
                <w:lang w:eastAsia="en-GB"/>
              </w:rPr>
              <w:t>"VesselType"</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IMONumber</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t>9245581</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/IMONumber</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/InvolvedObject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/Involvement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/AgentInvolvementInObject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Pr>
                <w:rFonts w:ascii="Courier New" w:eastAsia="Times New Roman" w:hAnsi="Courier New" w:cs="Courier New"/>
                <w:color w:val="AC30BD"/>
                <w:sz w:val="18"/>
                <w:szCs w:val="18"/>
                <w:lang w:eastAsia="en-GB"/>
              </w:rPr>
              <w:t>/Person</w:t>
            </w:r>
            <w:r w:rsidRPr="005F4325">
              <w:rPr>
                <w:rFonts w:ascii="Courier New" w:eastAsia="Times New Roman" w:hAnsi="Courier New" w:cs="Courier New"/>
                <w:color w:val="0000FF"/>
                <w:sz w:val="18"/>
                <w:szCs w:val="18"/>
                <w:lang w:eastAsia="en-GB"/>
              </w:rPr>
              <w:t xml:space="preserve"> &gt;</w:t>
            </w:r>
            <w:r w:rsidRPr="005F4325">
              <w:rPr>
                <w:rFonts w:ascii="Courier New" w:eastAsia="Times New Roman" w:hAnsi="Courier New" w:cs="Courier New"/>
                <w:sz w:val="18"/>
                <w:szCs w:val="18"/>
                <w:lang w:eastAsia="en-GB"/>
              </w:rPr>
              <w:br/>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P</w:t>
            </w:r>
            <w:r>
              <w:rPr>
                <w:rFonts w:ascii="Courier New" w:eastAsia="Times New Roman" w:hAnsi="Courier New" w:cs="Courier New"/>
                <w:color w:val="AC30BD"/>
                <w:sz w:val="18"/>
                <w:szCs w:val="18"/>
                <w:lang w:eastAsia="en-GB"/>
              </w:rPr>
              <w:t>erson</w:t>
            </w:r>
            <w:r w:rsidRPr="005F4325">
              <w:rPr>
                <w:rFonts w:ascii="Courier New" w:eastAsia="Times New Roman" w:hAnsi="Courier New" w:cs="Courier New"/>
                <w:color w:val="EA8F0F"/>
                <w:sz w:val="18"/>
                <w:szCs w:val="18"/>
                <w:lang w:eastAsia="en-GB"/>
              </w:rPr>
              <w:br/>
              <w:t>        </w:t>
            </w:r>
            <w:r w:rsidRPr="005F4325">
              <w:rPr>
                <w:rFonts w:ascii="Courier New" w:eastAsia="Times New Roman" w:hAnsi="Courier New" w:cs="Courier New"/>
                <w:color w:val="D00020"/>
                <w:sz w:val="18"/>
                <w:szCs w:val="18"/>
                <w:lang w:eastAsia="en-GB"/>
              </w:rPr>
              <w:t>xmlns=</w:t>
            </w:r>
            <w:r w:rsidRPr="005F4325">
              <w:rPr>
                <w:rFonts w:ascii="Courier New" w:eastAsia="Times New Roman" w:hAnsi="Courier New" w:cs="Courier New"/>
                <w:color w:val="000090"/>
                <w:sz w:val="18"/>
                <w:szCs w:val="18"/>
                <w:lang w:eastAsia="en-GB"/>
              </w:rPr>
              <w:t>"http://www.coopp.eu/cise/model/xsd/Agent/Person"</w:t>
            </w:r>
            <w:r w:rsidRPr="005F4325">
              <w:rPr>
                <w:rFonts w:ascii="Courier New" w:eastAsia="Times New Roman" w:hAnsi="Courier New" w:cs="Courier New"/>
                <w:color w:val="D00020"/>
                <w:sz w:val="18"/>
                <w:szCs w:val="18"/>
                <w:lang w:eastAsia="en-GB"/>
              </w:rPr>
              <w:br/>
              <w:t>        xsi:type=</w:t>
            </w:r>
            <w:r w:rsidRPr="005F4325">
              <w:rPr>
                <w:rFonts w:ascii="Courier New" w:eastAsia="Times New Roman" w:hAnsi="Courier New" w:cs="Courier New"/>
                <w:color w:val="000090"/>
                <w:sz w:val="18"/>
                <w:szCs w:val="18"/>
                <w:lang w:eastAsia="en-GB"/>
              </w:rPr>
              <w:t>"PersonType"</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r>
            <w:r w:rsidRPr="005F4325">
              <w:rPr>
                <w:rFonts w:ascii="Courier New" w:eastAsia="Times New Roman" w:hAnsi="Courier New" w:cs="Courier New"/>
                <w:sz w:val="18"/>
                <w:szCs w:val="18"/>
                <w:lang w:eastAsia="en-GB"/>
              </w:rPr>
              <w:lastRenderedPageBreak/>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FullName</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t>Joe Smith</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/FullName</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BirthDate</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t>1972-08-17</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/BirthDate</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refersToDocument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Document</w:t>
            </w:r>
            <w:r w:rsidRPr="005F4325">
              <w:rPr>
                <w:rFonts w:ascii="Courier New" w:eastAsia="Times New Roman" w:hAnsi="Courier New" w:cs="Courier New"/>
                <w:color w:val="AC30BD"/>
                <w:sz w:val="18"/>
                <w:szCs w:val="18"/>
                <w:lang w:eastAsia="en-GB"/>
              </w:rPr>
              <w:br/>
              <w:t>                </w:t>
            </w:r>
            <w:r w:rsidRPr="005F4325">
              <w:rPr>
                <w:rFonts w:ascii="Courier New" w:eastAsia="Times New Roman" w:hAnsi="Courier New" w:cs="Courier New"/>
                <w:color w:val="D00020"/>
                <w:sz w:val="18"/>
                <w:szCs w:val="18"/>
                <w:lang w:eastAsia="en-GB"/>
              </w:rPr>
              <w:t>xmlns=</w:t>
            </w:r>
            <w:r w:rsidRPr="005F4325">
              <w:rPr>
                <w:rFonts w:ascii="Courier New" w:eastAsia="Times New Roman" w:hAnsi="Courier New" w:cs="Courier New"/>
                <w:color w:val="000090"/>
                <w:sz w:val="18"/>
                <w:szCs w:val="18"/>
                <w:lang w:eastAsia="en-GB"/>
              </w:rPr>
              <w:t>"http://www.coopp.eu/cise/model/xsd/Core/Document"</w:t>
            </w:r>
            <w:r w:rsidRPr="005F4325">
              <w:rPr>
                <w:rFonts w:ascii="Courier New" w:eastAsia="Times New Roman" w:hAnsi="Courier New" w:cs="Courier New"/>
                <w:color w:val="D00020"/>
                <w:sz w:val="18"/>
                <w:szCs w:val="18"/>
                <w:lang w:eastAsia="en-GB"/>
              </w:rPr>
              <w:br/>
              <w:t>                xsi:type=</w:t>
            </w:r>
            <w:r w:rsidRPr="005F4325">
              <w:rPr>
                <w:rFonts w:ascii="Courier New" w:eastAsia="Times New Roman" w:hAnsi="Courier New" w:cs="Courier New"/>
                <w:color w:val="000090"/>
                <w:sz w:val="18"/>
                <w:szCs w:val="18"/>
                <w:lang w:eastAsia="en-GB"/>
              </w:rPr>
              <w:t>"PersonDocumentType"</w:t>
            </w:r>
            <w:r w:rsidRPr="005F4325">
              <w:rPr>
                <w:rFonts w:ascii="Courier New" w:eastAsia="Times New Roman" w:hAnsi="Courier New" w:cs="Courier New"/>
                <w:color w:val="D00020"/>
                <w:sz w:val="18"/>
                <w:szCs w:val="18"/>
                <w:lang w:eastAsia="en-GB"/>
              </w:rPr>
              <w:br/>
              <w:t>                PersonDocumentType=</w:t>
            </w:r>
            <w:r w:rsidRPr="005F4325">
              <w:rPr>
                <w:rFonts w:ascii="Courier New" w:eastAsia="Times New Roman" w:hAnsi="Courier New" w:cs="Courier New"/>
                <w:color w:val="000090"/>
                <w:sz w:val="18"/>
                <w:szCs w:val="18"/>
                <w:lang w:eastAsia="en-GB"/>
              </w:rPr>
              <w:t>"0</w:t>
            </w:r>
            <w:r>
              <w:rPr>
                <w:rFonts w:ascii="Courier New" w:eastAsia="Times New Roman" w:hAnsi="Courier New" w:cs="Courier New"/>
                <w:color w:val="000090"/>
                <w:sz w:val="18"/>
                <w:szCs w:val="18"/>
                <w:lang w:eastAsia="en-GB"/>
              </w:rPr>
              <w:t>2</w:t>
            </w:r>
            <w:r w:rsidRPr="005F4325">
              <w:rPr>
                <w:rFonts w:ascii="Courier New" w:eastAsia="Times New Roman" w:hAnsi="Courier New" w:cs="Courier New"/>
                <w:color w:val="000090"/>
                <w:sz w:val="18"/>
                <w:szCs w:val="18"/>
                <w:lang w:eastAsia="en-GB"/>
              </w:rPr>
              <w: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accompaniedByMetadata</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Metadata</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CreationDate</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t>1999-05-09</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/CreationDate</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/Metadata</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/accompaniedByMetadata</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Content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AABA0"/>
                <w:sz w:val="18"/>
                <w:szCs w:val="18"/>
                <w:lang w:eastAsia="en-GB"/>
              </w:rPr>
              <w:t>!-- DIGITAL DOCUMENT CONTENT --</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/Content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/Document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/refersToDocument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AgentInvolvementInObject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Involvement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AgentRoleInObject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t>04</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/AgentRoleInObject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InvolvedObject</w:t>
            </w:r>
            <w:r w:rsidRPr="005F4325">
              <w:rPr>
                <w:rFonts w:ascii="Courier New" w:eastAsia="Times New Roman" w:hAnsi="Courier New" w:cs="Courier New"/>
                <w:color w:val="AC30BD"/>
                <w:sz w:val="18"/>
                <w:szCs w:val="18"/>
                <w:lang w:eastAsia="en-GB"/>
              </w:rPr>
              <w:br/>
              <w:t>                    </w:t>
            </w:r>
            <w:r w:rsidRPr="005F4325">
              <w:rPr>
                <w:rFonts w:ascii="Courier New" w:eastAsia="Times New Roman" w:hAnsi="Courier New" w:cs="Courier New"/>
                <w:color w:val="D00020"/>
                <w:sz w:val="18"/>
                <w:szCs w:val="18"/>
                <w:lang w:eastAsia="en-GB"/>
              </w:rPr>
              <w:t>xmlns=</w:t>
            </w:r>
            <w:r w:rsidRPr="005F4325">
              <w:rPr>
                <w:rFonts w:ascii="Courier New" w:eastAsia="Times New Roman" w:hAnsi="Courier New" w:cs="Courier New"/>
                <w:color w:val="000090"/>
                <w:sz w:val="18"/>
                <w:szCs w:val="18"/>
                <w:lang w:eastAsia="en-GB"/>
              </w:rPr>
              <w:t>"http://www.coopp.eu/cise/model/xsd/Object/Vehicle"</w:t>
            </w:r>
            <w:r w:rsidRPr="005F4325">
              <w:rPr>
                <w:rFonts w:ascii="Courier New" w:eastAsia="Times New Roman" w:hAnsi="Courier New" w:cs="Courier New"/>
                <w:color w:val="D00020"/>
                <w:sz w:val="18"/>
                <w:szCs w:val="18"/>
                <w:lang w:eastAsia="en-GB"/>
              </w:rPr>
              <w:br/>
              <w:t>                    xsi:type=</w:t>
            </w:r>
            <w:r w:rsidRPr="005F4325">
              <w:rPr>
                <w:rFonts w:ascii="Courier New" w:eastAsia="Times New Roman" w:hAnsi="Courier New" w:cs="Courier New"/>
                <w:color w:val="000090"/>
                <w:sz w:val="18"/>
                <w:szCs w:val="18"/>
                <w:lang w:eastAsia="en-GB"/>
              </w:rPr>
              <w:t>"VesselType"</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IMONumber</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t>9245581</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/IMONumber</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/InvolvedObject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/Involvement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/AgentInvolvementInObject</w:t>
            </w:r>
            <w:r w:rsidRPr="005F4325">
              <w:rPr>
                <w:rFonts w:ascii="Courier New" w:eastAsia="Times New Roman" w:hAnsi="Courier New" w:cs="Courier New"/>
                <w:color w:val="0000FF"/>
                <w:sz w:val="18"/>
                <w:szCs w:val="18"/>
                <w:lang w:eastAsia="en-GB"/>
              </w:rPr>
              <w:t>&gt;</w:t>
            </w:r>
            <w:r w:rsidRPr="005F4325">
              <w:rPr>
                <w:rFonts w:ascii="Courier New" w:eastAsia="Times New Roman" w:hAnsi="Courier New" w:cs="Courier New"/>
                <w:sz w:val="18"/>
                <w:szCs w:val="18"/>
                <w:lang w:eastAsia="en-GB"/>
              </w:rPr>
              <w:br/>
              <w:t>    </w:t>
            </w:r>
            <w:r w:rsidRPr="005F4325">
              <w:rPr>
                <w:rFonts w:ascii="Courier New" w:eastAsia="Times New Roman" w:hAnsi="Courier New" w:cs="Courier New"/>
                <w:color w:val="0000FF"/>
                <w:sz w:val="18"/>
                <w:szCs w:val="18"/>
                <w:lang w:eastAsia="en-GB"/>
              </w:rPr>
              <w:t>&lt;</w:t>
            </w:r>
            <w:r>
              <w:rPr>
                <w:rFonts w:ascii="Courier New" w:eastAsia="Times New Roman" w:hAnsi="Courier New" w:cs="Courier New"/>
                <w:color w:val="AC30BD"/>
                <w:sz w:val="18"/>
                <w:szCs w:val="18"/>
                <w:lang w:eastAsia="en-GB"/>
              </w:rPr>
              <w:t>/</w:t>
            </w:r>
            <w:r w:rsidRPr="005F4325">
              <w:rPr>
                <w:rFonts w:ascii="Courier New" w:eastAsia="Times New Roman" w:hAnsi="Courier New" w:cs="Courier New"/>
                <w:color w:val="AC30BD"/>
                <w:sz w:val="18"/>
                <w:szCs w:val="18"/>
                <w:lang w:eastAsia="en-GB"/>
              </w:rPr>
              <w:t>P</w:t>
            </w:r>
            <w:r>
              <w:rPr>
                <w:rFonts w:ascii="Courier New" w:eastAsia="Times New Roman" w:hAnsi="Courier New" w:cs="Courier New"/>
                <w:color w:val="AC30BD"/>
                <w:sz w:val="18"/>
                <w:szCs w:val="18"/>
                <w:lang w:eastAsia="en-GB"/>
              </w:rPr>
              <w:t>erson</w:t>
            </w:r>
            <w:r w:rsidRPr="005F4325">
              <w:rPr>
                <w:rFonts w:ascii="Courier New" w:eastAsia="Times New Roman" w:hAnsi="Courier New" w:cs="Courier New"/>
                <w:color w:val="0000FF"/>
                <w:sz w:val="18"/>
                <w:szCs w:val="18"/>
                <w:lang w:eastAsia="en-GB"/>
              </w:rPr>
              <w:t xml:space="preserve"> &gt;</w:t>
            </w:r>
            <w:r w:rsidRPr="005F4325">
              <w:rPr>
                <w:rFonts w:ascii="Courier New" w:eastAsia="Times New Roman" w:hAnsi="Courier New" w:cs="Courier New"/>
                <w:sz w:val="18"/>
                <w:szCs w:val="18"/>
                <w:lang w:eastAsia="en-GB"/>
              </w:rPr>
              <w:br/>
            </w:r>
            <w:r w:rsidRPr="005F4325">
              <w:rPr>
                <w:rFonts w:ascii="Courier New" w:eastAsia="Times New Roman" w:hAnsi="Courier New" w:cs="Courier New"/>
                <w:sz w:val="18"/>
                <w:szCs w:val="18"/>
                <w:lang w:eastAsia="en-GB"/>
              </w:rPr>
              <w:br/>
            </w:r>
            <w:r w:rsidRPr="005F4325">
              <w:rPr>
                <w:rFonts w:ascii="Courier New" w:eastAsia="Times New Roman" w:hAnsi="Courier New" w:cs="Courier New"/>
                <w:color w:val="0000FF"/>
                <w:sz w:val="18"/>
                <w:szCs w:val="18"/>
                <w:lang w:eastAsia="en-GB"/>
              </w:rPr>
              <w:t>&lt;</w:t>
            </w:r>
            <w:r w:rsidRPr="005F4325">
              <w:rPr>
                <w:rFonts w:ascii="Courier New" w:eastAsia="Times New Roman" w:hAnsi="Courier New" w:cs="Courier New"/>
                <w:color w:val="AC30BD"/>
                <w:sz w:val="18"/>
                <w:szCs w:val="18"/>
                <w:lang w:eastAsia="en-GB"/>
              </w:rPr>
              <w:t>/CoreEntityPayload</w:t>
            </w:r>
            <w:r w:rsidRPr="005F4325">
              <w:rPr>
                <w:rFonts w:ascii="Courier New" w:eastAsia="Times New Roman" w:hAnsi="Courier New" w:cs="Courier New"/>
                <w:color w:val="0000FF"/>
                <w:sz w:val="18"/>
                <w:szCs w:val="18"/>
                <w:lang w:eastAsia="en-GB"/>
              </w:rPr>
              <w:t>&gt;</w:t>
            </w:r>
          </w:p>
        </w:tc>
      </w:tr>
    </w:tbl>
    <w:p w:rsidR="00D37A90" w:rsidRDefault="00D37A90" w:rsidP="00FE70BD"/>
    <w:p w:rsidR="00F75FA8" w:rsidRDefault="00F75FA8" w:rsidP="00F75FA8">
      <w:pPr>
        <w:pStyle w:val="Heading3"/>
      </w:pPr>
      <w:r w:rsidRPr="00F75FA8">
        <w:t>Definitions</w:t>
      </w:r>
    </w:p>
    <w:p w:rsidR="0074045E" w:rsidRDefault="0074045E" w:rsidP="0074045E">
      <w:r>
        <w:t xml:space="preserve">The definitions of the elements shown in </w:t>
      </w:r>
      <w:r>
        <w:fldChar w:fldCharType="begin"/>
      </w:r>
      <w:r>
        <w:instrText xml:space="preserve"> REF _Ref373769502 \h </w:instrText>
      </w:r>
      <w:r>
        <w:fldChar w:fldCharType="separate"/>
      </w:r>
      <w:r w:rsidR="000E0A27">
        <w:t xml:space="preserve">Figure </w:t>
      </w:r>
      <w:r w:rsidR="000E0A27">
        <w:rPr>
          <w:noProof/>
        </w:rPr>
        <w:t>28</w:t>
      </w:r>
      <w:r>
        <w:fldChar w:fldCharType="end"/>
      </w:r>
      <w:r>
        <w:t xml:space="preserve"> are presented in </w:t>
      </w:r>
      <w:r w:rsidR="00B1297D">
        <w:fldChar w:fldCharType="begin"/>
      </w:r>
      <w:r w:rsidR="00B1297D">
        <w:instrText xml:space="preserve"> REF _Ref374371848 \h </w:instrText>
      </w:r>
      <w:r w:rsidR="00B1297D">
        <w:fldChar w:fldCharType="separate"/>
      </w:r>
      <w:r w:rsidR="000E0A27">
        <w:t xml:space="preserve">Table </w:t>
      </w:r>
      <w:r w:rsidR="000E0A27">
        <w:rPr>
          <w:noProof/>
        </w:rPr>
        <w:t>6</w:t>
      </w:r>
      <w:r w:rsidR="00B1297D">
        <w:fldChar w:fldCharType="end"/>
      </w:r>
      <w:r>
        <w:t xml:space="preserve"> </w:t>
      </w:r>
      <w:r>
        <w:fldChar w:fldCharType="begin"/>
      </w:r>
      <w:r>
        <w:instrText xml:space="preserve"> REF _Ref374368881 \h </w:instrText>
      </w:r>
      <w:r>
        <w:fldChar w:fldCharType="separate"/>
      </w:r>
      <w:r w:rsidR="000E0A27">
        <w:t xml:space="preserve">Table </w:t>
      </w:r>
      <w:r w:rsidR="000E0A27">
        <w:rPr>
          <w:noProof/>
        </w:rPr>
        <w:t>5</w:t>
      </w:r>
      <w:r>
        <w:fldChar w:fldCharType="end"/>
      </w:r>
      <w:r>
        <w:fldChar w:fldCharType="begin"/>
      </w:r>
      <w:r>
        <w:instrText xml:space="preserve"> REF _Ref374356296 \h </w:instrText>
      </w:r>
      <w:r>
        <w:fldChar w:fldCharType="separate"/>
      </w:r>
      <w:r w:rsidR="000E0A27">
        <w:t xml:space="preserve">Table </w:t>
      </w:r>
      <w:r w:rsidR="000E0A27">
        <w:rPr>
          <w:noProof/>
        </w:rPr>
        <w:t>2</w:t>
      </w:r>
      <w:r>
        <w:fldChar w:fldCharType="end"/>
      </w:r>
      <w:r>
        <w:t>below:</w:t>
      </w:r>
    </w:p>
    <w:p w:rsidR="00B1297D" w:rsidRDefault="00B1297D" w:rsidP="00B1297D">
      <w:pPr>
        <w:pStyle w:val="Caption"/>
        <w:keepNext/>
      </w:pPr>
      <w:bookmarkStart w:id="67" w:name="_Ref374371848"/>
      <w:r>
        <w:t xml:space="preserve">Table </w:t>
      </w:r>
      <w:r>
        <w:fldChar w:fldCharType="begin"/>
      </w:r>
      <w:r>
        <w:instrText xml:space="preserve"> SEQ Table \* ARABIC </w:instrText>
      </w:r>
      <w:r>
        <w:fldChar w:fldCharType="separate"/>
      </w:r>
      <w:r w:rsidR="000E0A27">
        <w:rPr>
          <w:noProof/>
        </w:rPr>
        <w:t>6</w:t>
      </w:r>
      <w:r>
        <w:fldChar w:fldCharType="end"/>
      </w:r>
      <w:bookmarkEnd w:id="67"/>
      <w:r>
        <w:t>: Core Entity Payload objects element definitions</w:t>
      </w:r>
    </w:p>
    <w:tbl>
      <w:tblPr>
        <w:tblStyle w:val="Style1"/>
        <w:tblW w:w="0" w:type="auto"/>
        <w:tblLook w:val="04A0" w:firstRow="1" w:lastRow="0" w:firstColumn="1" w:lastColumn="0" w:noHBand="0" w:noVBand="1"/>
      </w:tblPr>
      <w:tblGrid>
        <w:gridCol w:w="2396"/>
        <w:gridCol w:w="2396"/>
        <w:gridCol w:w="2395"/>
        <w:gridCol w:w="2395"/>
      </w:tblGrid>
      <w:tr w:rsidR="00B1297D" w:rsidTr="00B1297D">
        <w:trPr>
          <w:cnfStyle w:val="100000000000" w:firstRow="1" w:lastRow="0" w:firstColumn="0" w:lastColumn="0" w:oddVBand="0" w:evenVBand="0" w:oddHBand="0" w:evenHBand="0" w:firstRowFirstColumn="0" w:firstRowLastColumn="0" w:lastRowFirstColumn="0" w:lastRowLastColumn="0"/>
          <w:cantSplit/>
        </w:trPr>
        <w:tc>
          <w:tcPr>
            <w:tcW w:w="2396" w:type="dxa"/>
          </w:tcPr>
          <w:p w:rsidR="00B1297D" w:rsidRDefault="00B1297D" w:rsidP="00566884">
            <w:pPr>
              <w:jc w:val="left"/>
            </w:pPr>
            <w:r>
              <w:t>Class</w:t>
            </w:r>
          </w:p>
        </w:tc>
        <w:tc>
          <w:tcPr>
            <w:tcW w:w="2396" w:type="dxa"/>
          </w:tcPr>
          <w:p w:rsidR="00B1297D" w:rsidRDefault="00B1297D" w:rsidP="00566884">
            <w:pPr>
              <w:jc w:val="left"/>
            </w:pPr>
            <w:r>
              <w:t>Element</w:t>
            </w:r>
          </w:p>
        </w:tc>
        <w:tc>
          <w:tcPr>
            <w:tcW w:w="2395" w:type="dxa"/>
          </w:tcPr>
          <w:p w:rsidR="00B1297D" w:rsidRDefault="00B1297D" w:rsidP="00566884">
            <w:pPr>
              <w:jc w:val="left"/>
            </w:pPr>
            <w:r>
              <w:t>Definition</w:t>
            </w:r>
          </w:p>
        </w:tc>
        <w:tc>
          <w:tcPr>
            <w:tcW w:w="2395" w:type="dxa"/>
          </w:tcPr>
          <w:p w:rsidR="00B1297D" w:rsidRDefault="00B1297D" w:rsidP="00566884">
            <w:pPr>
              <w:jc w:val="left"/>
            </w:pPr>
            <w:r>
              <w:t>Examples</w:t>
            </w:r>
          </w:p>
        </w:tc>
      </w:tr>
      <w:tr w:rsidR="00B1297D" w:rsidTr="00B1297D">
        <w:trPr>
          <w:cantSplit/>
        </w:trPr>
        <w:tc>
          <w:tcPr>
            <w:tcW w:w="2396" w:type="dxa"/>
          </w:tcPr>
          <w:p w:rsidR="00B1297D" w:rsidRDefault="001C49C0" w:rsidP="00566884">
            <w:pPr>
              <w:jc w:val="left"/>
            </w:pPr>
            <w:r>
              <w:t>CoreEntityPayload</w:t>
            </w:r>
          </w:p>
        </w:tc>
        <w:tc>
          <w:tcPr>
            <w:tcW w:w="2396" w:type="dxa"/>
          </w:tcPr>
          <w:p w:rsidR="00B1297D" w:rsidRDefault="001C49C0" w:rsidP="00566884">
            <w:pPr>
              <w:jc w:val="left"/>
            </w:pPr>
            <w:r>
              <w:t>(class)</w:t>
            </w:r>
          </w:p>
        </w:tc>
        <w:tc>
          <w:tcPr>
            <w:tcW w:w="2395" w:type="dxa"/>
          </w:tcPr>
          <w:p w:rsidR="00B1297D" w:rsidRDefault="00FA64CD" w:rsidP="00FA64CD">
            <w:pPr>
              <w:jc w:val="left"/>
            </w:pPr>
            <w:r>
              <w:t>A class representing the Core Entity Payload structure.</w:t>
            </w:r>
          </w:p>
        </w:tc>
        <w:tc>
          <w:tcPr>
            <w:tcW w:w="2395" w:type="dxa"/>
          </w:tcPr>
          <w:p w:rsidR="00B1297D" w:rsidRDefault="00B1297D" w:rsidP="00566884">
            <w:pPr>
              <w:jc w:val="left"/>
            </w:pPr>
          </w:p>
        </w:tc>
      </w:tr>
      <w:tr w:rsidR="00B1297D" w:rsidTr="00B1297D">
        <w:trPr>
          <w:cantSplit/>
        </w:trPr>
        <w:tc>
          <w:tcPr>
            <w:tcW w:w="2396" w:type="dxa"/>
          </w:tcPr>
          <w:p w:rsidR="00B1297D" w:rsidRDefault="00B1297D" w:rsidP="00566884">
            <w:pPr>
              <w:jc w:val="left"/>
            </w:pPr>
          </w:p>
        </w:tc>
        <w:tc>
          <w:tcPr>
            <w:tcW w:w="2396" w:type="dxa"/>
          </w:tcPr>
          <w:p w:rsidR="00B1297D" w:rsidRDefault="001C49C0" w:rsidP="00566884">
            <w:pPr>
              <w:jc w:val="left"/>
            </w:pPr>
            <w:r>
              <w:t>PayloadID</w:t>
            </w:r>
          </w:p>
        </w:tc>
        <w:tc>
          <w:tcPr>
            <w:tcW w:w="2395" w:type="dxa"/>
          </w:tcPr>
          <w:p w:rsidR="00B1297D" w:rsidRDefault="002227BD" w:rsidP="00566884">
            <w:pPr>
              <w:jc w:val="left"/>
            </w:pPr>
            <w:r>
              <w:t>An identifier to</w:t>
            </w:r>
            <w:r w:rsidR="00A35ED7">
              <w:t xml:space="preserve"> uniquely identify this CoreEntityPayload between provider and consumer.</w:t>
            </w:r>
          </w:p>
        </w:tc>
        <w:tc>
          <w:tcPr>
            <w:tcW w:w="2395" w:type="dxa"/>
          </w:tcPr>
          <w:p w:rsidR="00B1297D" w:rsidRDefault="00566884" w:rsidP="00566884">
            <w:pPr>
              <w:jc w:val="left"/>
            </w:pPr>
            <w:r>
              <w:t>“a98b83c823e0f1059”</w:t>
            </w:r>
          </w:p>
          <w:p w:rsidR="00566884" w:rsidRDefault="00566884" w:rsidP="00566884">
            <w:pPr>
              <w:jc w:val="left"/>
            </w:pPr>
            <w:r>
              <w:t>“P001_C002_00003446”</w:t>
            </w:r>
          </w:p>
        </w:tc>
      </w:tr>
      <w:tr w:rsidR="004B7ADB" w:rsidTr="00B1297D">
        <w:trPr>
          <w:cantSplit/>
        </w:trPr>
        <w:tc>
          <w:tcPr>
            <w:tcW w:w="2396" w:type="dxa"/>
          </w:tcPr>
          <w:p w:rsidR="004B7ADB" w:rsidRDefault="004B7ADB" w:rsidP="00566884">
            <w:pPr>
              <w:jc w:val="left"/>
            </w:pPr>
          </w:p>
        </w:tc>
        <w:tc>
          <w:tcPr>
            <w:tcW w:w="2396" w:type="dxa"/>
          </w:tcPr>
          <w:p w:rsidR="004B7ADB" w:rsidRDefault="004B7ADB" w:rsidP="008B5096">
            <w:pPr>
              <w:jc w:val="left"/>
            </w:pPr>
            <w:r>
              <w:t>CoreEntityType</w:t>
            </w:r>
          </w:p>
        </w:tc>
        <w:tc>
          <w:tcPr>
            <w:tcW w:w="2395" w:type="dxa"/>
          </w:tcPr>
          <w:p w:rsidR="004B7ADB" w:rsidRDefault="004B7ADB" w:rsidP="004B7ADB">
            <w:pPr>
              <w:jc w:val="left"/>
            </w:pPr>
            <w:r>
              <w:t>A code to represent the type of Core Entities in this payload.</w:t>
            </w:r>
          </w:p>
        </w:tc>
        <w:tc>
          <w:tcPr>
            <w:tcW w:w="2395" w:type="dxa"/>
          </w:tcPr>
          <w:p w:rsidR="004B7ADB" w:rsidRPr="005043E3" w:rsidRDefault="004B7ADB" w:rsidP="008B5096">
            <w:pPr>
              <w:jc w:val="left"/>
            </w:pPr>
            <w:r>
              <w:rPr>
                <w:i/>
              </w:rPr>
              <w:t>S</w:t>
            </w:r>
            <w:r w:rsidRPr="00E64532">
              <w:rPr>
                <w:i/>
              </w:rPr>
              <w:t xml:space="preserve">ee </w:t>
            </w:r>
            <w:r>
              <w:rPr>
                <w:i/>
              </w:rPr>
              <w:t>CoreEntityType</w:t>
            </w:r>
            <w:r w:rsidRPr="00E64532">
              <w:rPr>
                <w:i/>
              </w:rPr>
              <w:t xml:space="preserve"> enumera</w:t>
            </w:r>
            <w:r>
              <w:rPr>
                <w:i/>
              </w:rPr>
              <w:t>ted code list</w:t>
            </w:r>
          </w:p>
        </w:tc>
      </w:tr>
      <w:tr w:rsidR="004B7ADB" w:rsidTr="00B1297D">
        <w:trPr>
          <w:cantSplit/>
        </w:trPr>
        <w:tc>
          <w:tcPr>
            <w:tcW w:w="2396" w:type="dxa"/>
          </w:tcPr>
          <w:p w:rsidR="004B7ADB" w:rsidRDefault="004B7ADB" w:rsidP="00566884">
            <w:pPr>
              <w:jc w:val="left"/>
            </w:pPr>
          </w:p>
        </w:tc>
        <w:tc>
          <w:tcPr>
            <w:tcW w:w="2396" w:type="dxa"/>
          </w:tcPr>
          <w:p w:rsidR="004B7ADB" w:rsidRDefault="004B7ADB" w:rsidP="00566884">
            <w:pPr>
              <w:jc w:val="left"/>
            </w:pPr>
            <w:r>
              <w:t>TotalEntities</w:t>
            </w:r>
          </w:p>
        </w:tc>
        <w:tc>
          <w:tcPr>
            <w:tcW w:w="2395" w:type="dxa"/>
          </w:tcPr>
          <w:p w:rsidR="004B7ADB" w:rsidRDefault="004B7ADB" w:rsidP="00566884">
            <w:pPr>
              <w:jc w:val="left"/>
            </w:pPr>
            <w:r>
              <w:t>The total number of Core Entities which are part of this payload across all pages.</w:t>
            </w:r>
          </w:p>
        </w:tc>
        <w:tc>
          <w:tcPr>
            <w:tcW w:w="2395" w:type="dxa"/>
          </w:tcPr>
          <w:p w:rsidR="004B7ADB" w:rsidRDefault="004B7ADB" w:rsidP="00566884">
            <w:pPr>
              <w:jc w:val="left"/>
            </w:pPr>
            <w:r>
              <w:t>“27”</w:t>
            </w:r>
          </w:p>
          <w:p w:rsidR="004B7ADB" w:rsidRDefault="004B7ADB" w:rsidP="00566884">
            <w:pPr>
              <w:jc w:val="left"/>
            </w:pPr>
            <w:r>
              <w:t>“1036”</w:t>
            </w:r>
          </w:p>
        </w:tc>
      </w:tr>
      <w:tr w:rsidR="004B7ADB" w:rsidTr="00B1297D">
        <w:trPr>
          <w:cantSplit/>
        </w:trPr>
        <w:tc>
          <w:tcPr>
            <w:tcW w:w="2396" w:type="dxa"/>
          </w:tcPr>
          <w:p w:rsidR="004B7ADB" w:rsidRDefault="004B7ADB" w:rsidP="00566884">
            <w:pPr>
              <w:jc w:val="left"/>
            </w:pPr>
          </w:p>
        </w:tc>
        <w:tc>
          <w:tcPr>
            <w:tcW w:w="2396" w:type="dxa"/>
          </w:tcPr>
          <w:p w:rsidR="004B7ADB" w:rsidRDefault="004B7ADB" w:rsidP="00566884">
            <w:pPr>
              <w:jc w:val="left"/>
            </w:pPr>
            <w:r>
              <w:t>PageSize</w:t>
            </w:r>
          </w:p>
        </w:tc>
        <w:tc>
          <w:tcPr>
            <w:tcW w:w="2395" w:type="dxa"/>
          </w:tcPr>
          <w:p w:rsidR="004B7ADB" w:rsidRDefault="004B7ADB" w:rsidP="00566884">
            <w:pPr>
              <w:jc w:val="left"/>
            </w:pPr>
            <w:r>
              <w:t>The page size for this payload.</w:t>
            </w:r>
          </w:p>
        </w:tc>
        <w:tc>
          <w:tcPr>
            <w:tcW w:w="2395" w:type="dxa"/>
          </w:tcPr>
          <w:p w:rsidR="004B7ADB" w:rsidRDefault="004B7ADB" w:rsidP="008B5096">
            <w:pPr>
              <w:jc w:val="left"/>
            </w:pPr>
            <w:r>
              <w:t>“10”</w:t>
            </w:r>
          </w:p>
          <w:p w:rsidR="004B7ADB" w:rsidRDefault="004B7ADB" w:rsidP="008B5096">
            <w:pPr>
              <w:jc w:val="left"/>
            </w:pPr>
            <w:r>
              <w:t>“20”</w:t>
            </w:r>
          </w:p>
        </w:tc>
      </w:tr>
      <w:tr w:rsidR="004B7ADB" w:rsidTr="00B1297D">
        <w:trPr>
          <w:cantSplit/>
        </w:trPr>
        <w:tc>
          <w:tcPr>
            <w:tcW w:w="2396" w:type="dxa"/>
          </w:tcPr>
          <w:p w:rsidR="004B7ADB" w:rsidRDefault="004B7ADB" w:rsidP="00566884">
            <w:pPr>
              <w:jc w:val="left"/>
            </w:pPr>
          </w:p>
        </w:tc>
        <w:tc>
          <w:tcPr>
            <w:tcW w:w="2396" w:type="dxa"/>
          </w:tcPr>
          <w:p w:rsidR="004B7ADB" w:rsidRDefault="004B7ADB" w:rsidP="00566884">
            <w:pPr>
              <w:jc w:val="left"/>
            </w:pPr>
            <w:r>
              <w:t>TotalPages</w:t>
            </w:r>
          </w:p>
        </w:tc>
        <w:tc>
          <w:tcPr>
            <w:tcW w:w="2395" w:type="dxa"/>
          </w:tcPr>
          <w:p w:rsidR="004B7ADB" w:rsidRDefault="004B7ADB" w:rsidP="00566884">
            <w:pPr>
              <w:jc w:val="left"/>
            </w:pPr>
            <w:r>
              <w:t>The total number of pages in this payload.</w:t>
            </w:r>
          </w:p>
        </w:tc>
        <w:tc>
          <w:tcPr>
            <w:tcW w:w="2395" w:type="dxa"/>
          </w:tcPr>
          <w:p w:rsidR="004B7ADB" w:rsidRDefault="004B7ADB" w:rsidP="00566884">
            <w:pPr>
              <w:jc w:val="left"/>
            </w:pPr>
            <w:r>
              <w:t>“4”</w:t>
            </w:r>
          </w:p>
          <w:p w:rsidR="004B7ADB" w:rsidRDefault="004B7ADB" w:rsidP="00566884">
            <w:pPr>
              <w:jc w:val="left"/>
            </w:pPr>
            <w:r>
              <w:t>“7”</w:t>
            </w:r>
          </w:p>
        </w:tc>
      </w:tr>
      <w:tr w:rsidR="004B7ADB" w:rsidTr="00B1297D">
        <w:trPr>
          <w:cantSplit/>
        </w:trPr>
        <w:tc>
          <w:tcPr>
            <w:tcW w:w="2396" w:type="dxa"/>
          </w:tcPr>
          <w:p w:rsidR="004B7ADB" w:rsidRDefault="004B7ADB" w:rsidP="00566884">
            <w:pPr>
              <w:jc w:val="left"/>
            </w:pPr>
          </w:p>
        </w:tc>
        <w:tc>
          <w:tcPr>
            <w:tcW w:w="2396" w:type="dxa"/>
          </w:tcPr>
          <w:p w:rsidR="004B7ADB" w:rsidRDefault="004B7ADB" w:rsidP="00566884">
            <w:pPr>
              <w:jc w:val="left"/>
            </w:pPr>
            <w:r>
              <w:t>PageNumber</w:t>
            </w:r>
          </w:p>
        </w:tc>
        <w:tc>
          <w:tcPr>
            <w:tcW w:w="2395" w:type="dxa"/>
          </w:tcPr>
          <w:p w:rsidR="004B7ADB" w:rsidRDefault="004B7ADB" w:rsidP="007B794D">
            <w:pPr>
              <w:jc w:val="left"/>
            </w:pPr>
            <w:r>
              <w:t>The page number of the current page.</w:t>
            </w:r>
          </w:p>
        </w:tc>
        <w:tc>
          <w:tcPr>
            <w:tcW w:w="2395" w:type="dxa"/>
          </w:tcPr>
          <w:p w:rsidR="004B7ADB" w:rsidRDefault="004B7ADB" w:rsidP="00566884">
            <w:pPr>
              <w:jc w:val="left"/>
            </w:pPr>
            <w:r>
              <w:t>“1”</w:t>
            </w:r>
          </w:p>
          <w:p w:rsidR="004B7ADB" w:rsidRDefault="004B7ADB" w:rsidP="00566884">
            <w:pPr>
              <w:jc w:val="left"/>
            </w:pPr>
            <w:r>
              <w:t>“2”</w:t>
            </w:r>
          </w:p>
          <w:p w:rsidR="004B7ADB" w:rsidRDefault="004B7ADB" w:rsidP="00566884">
            <w:pPr>
              <w:jc w:val="left"/>
            </w:pPr>
            <w:r>
              <w:t>etc.</w:t>
            </w:r>
          </w:p>
        </w:tc>
      </w:tr>
    </w:tbl>
    <w:p w:rsidR="00FE70BD" w:rsidRDefault="00FE70BD" w:rsidP="00FE70BD"/>
    <w:p w:rsidR="002227BD" w:rsidRDefault="00291D96" w:rsidP="00FE70BD">
      <w:r w:rsidRPr="00291D96">
        <w:t xml:space="preserve">In addition, the CoreEntityPayload </w:t>
      </w:r>
      <w:r>
        <w:t>can</w:t>
      </w:r>
      <w:r w:rsidRPr="00291D96">
        <w:t xml:space="preserve"> </w:t>
      </w:r>
      <w:r>
        <w:t>contain zero or more Core Entities, as specified in the WP5 Core Vocabulary XSD schema specifications. However, all the Core Entities in a payload must be of the same type. T</w:t>
      </w:r>
      <w:r w:rsidRPr="009F67FB">
        <w:t xml:space="preserve">he XSD </w:t>
      </w:r>
      <w:r w:rsidRPr="009F67FB">
        <w:rPr>
          <w:rFonts w:ascii="Courier New" w:hAnsi="Courier New" w:cs="Courier New"/>
          <w:sz w:val="20"/>
        </w:rPr>
        <w:t>&lt;xs</w:t>
      </w:r>
      <w:proofErr w:type="gramStart"/>
      <w:r w:rsidRPr="009F67FB">
        <w:rPr>
          <w:rFonts w:ascii="Courier New" w:hAnsi="Courier New" w:cs="Courier New"/>
          <w:sz w:val="20"/>
        </w:rPr>
        <w:t>:choice</w:t>
      </w:r>
      <w:proofErr w:type="gramEnd"/>
      <w:r w:rsidRPr="009F67FB">
        <w:rPr>
          <w:rFonts w:ascii="Courier New" w:hAnsi="Courier New" w:cs="Courier New"/>
          <w:sz w:val="20"/>
        </w:rPr>
        <w:t>&gt;</w:t>
      </w:r>
      <w:r w:rsidRPr="009F67FB">
        <w:t xml:space="preserve"> construct </w:t>
      </w:r>
      <w:r>
        <w:t>should be</w:t>
      </w:r>
      <w:r w:rsidRPr="009F67FB">
        <w:t xml:space="preserve"> used</w:t>
      </w:r>
      <w:r>
        <w:t xml:space="preserve"> t</w:t>
      </w:r>
      <w:r w:rsidRPr="009F67FB">
        <w:t xml:space="preserve">o </w:t>
      </w:r>
      <w:r>
        <w:t>enforce this.</w:t>
      </w:r>
    </w:p>
    <w:p w:rsidR="00B1297D" w:rsidRDefault="00B1297D">
      <w:pPr>
        <w:jc w:val="left"/>
        <w:rPr>
          <w:rFonts w:asciiTheme="majorHAnsi" w:eastAsiaTheme="majorEastAsia" w:hAnsiTheme="majorHAnsi" w:cstheme="majorBidi"/>
          <w:b/>
          <w:bCs/>
          <w:color w:val="365F91" w:themeColor="accent1" w:themeShade="BF"/>
          <w:sz w:val="28"/>
          <w:szCs w:val="28"/>
        </w:rPr>
      </w:pPr>
      <w:r>
        <w:br w:type="page"/>
      </w:r>
    </w:p>
    <w:p w:rsidR="006E5C66" w:rsidRDefault="0021162F" w:rsidP="006E5C66">
      <w:pPr>
        <w:pStyle w:val="Heading1"/>
      </w:pPr>
      <w:bookmarkStart w:id="68" w:name="_Toc374556247"/>
      <w:r>
        <w:lastRenderedPageBreak/>
        <w:t>Messaging Object Specifications</w:t>
      </w:r>
      <w:bookmarkEnd w:id="68"/>
    </w:p>
    <w:p w:rsidR="0021162F" w:rsidRDefault="00CF1636" w:rsidP="0021162F">
      <w:pPr>
        <w:pStyle w:val="Heading2"/>
      </w:pPr>
      <w:r>
        <w:t>PULL</w:t>
      </w:r>
    </w:p>
    <w:p w:rsidR="00CE02C7" w:rsidRPr="00CE02C7" w:rsidRDefault="00CE02C7" w:rsidP="00CE02C7">
      <w:pPr>
        <w:pStyle w:val="NoSpacing"/>
      </w:pPr>
    </w:p>
    <w:tbl>
      <w:tblPr>
        <w:tblStyle w:val="Style1"/>
        <w:tblW w:w="5000" w:type="pct"/>
        <w:tblLook w:val="04A0" w:firstRow="1" w:lastRow="0" w:firstColumn="1" w:lastColumn="0" w:noHBand="0" w:noVBand="1"/>
      </w:tblPr>
      <w:tblGrid>
        <w:gridCol w:w="4626"/>
        <w:gridCol w:w="4956"/>
      </w:tblGrid>
      <w:tr w:rsidR="00CF1636" w:rsidTr="006B337B">
        <w:trPr>
          <w:cnfStyle w:val="100000000000" w:firstRow="1" w:lastRow="0" w:firstColumn="0" w:lastColumn="0" w:oddVBand="0" w:evenVBand="0" w:oddHBand="0" w:evenHBand="0" w:firstRowFirstColumn="0" w:firstRowLastColumn="0" w:lastRowFirstColumn="0" w:lastRowLastColumn="0"/>
        </w:trPr>
        <w:tc>
          <w:tcPr>
            <w:tcW w:w="2515" w:type="pct"/>
            <w:vAlign w:val="top"/>
          </w:tcPr>
          <w:p w:rsidR="00CF1636" w:rsidRDefault="00192921" w:rsidP="00CF1636">
            <w:pPr>
              <w:jc w:val="center"/>
            </w:pPr>
            <w:r>
              <w:t>SynchPull_Req</w:t>
            </w:r>
          </w:p>
        </w:tc>
        <w:tc>
          <w:tcPr>
            <w:tcW w:w="2485" w:type="pct"/>
            <w:vAlign w:val="top"/>
          </w:tcPr>
          <w:p w:rsidR="00CF1636" w:rsidRDefault="00192921" w:rsidP="00CF1636">
            <w:pPr>
              <w:jc w:val="center"/>
            </w:pPr>
            <w:r>
              <w:t>SynchPull_Res</w:t>
            </w:r>
          </w:p>
        </w:tc>
      </w:tr>
      <w:tr w:rsidR="00CF1636" w:rsidTr="006B337B">
        <w:tc>
          <w:tcPr>
            <w:tcW w:w="2515" w:type="pct"/>
            <w:vAlign w:val="top"/>
          </w:tcPr>
          <w:p w:rsidR="00CF1636" w:rsidRDefault="008C2959" w:rsidP="00CF1636">
            <w:pPr>
              <w:jc w:val="center"/>
            </w:pPr>
            <w:r>
              <w:rPr>
                <w:noProof/>
                <w:lang w:eastAsia="en-GB"/>
              </w:rPr>
              <w:drawing>
                <wp:inline distT="0" distB="0" distL="0" distR="0" wp14:anchorId="69D2A70F" wp14:editId="515FE88E">
                  <wp:extent cx="2841049" cy="34861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45335" cy="3491410"/>
                          </a:xfrm>
                          <a:prstGeom prst="rect">
                            <a:avLst/>
                          </a:prstGeom>
                          <a:noFill/>
                          <a:ln>
                            <a:noFill/>
                          </a:ln>
                        </pic:spPr>
                      </pic:pic>
                    </a:graphicData>
                  </a:graphic>
                </wp:inline>
              </w:drawing>
            </w:r>
          </w:p>
        </w:tc>
        <w:tc>
          <w:tcPr>
            <w:tcW w:w="2485" w:type="pct"/>
            <w:vAlign w:val="top"/>
          </w:tcPr>
          <w:p w:rsidR="00CF1636" w:rsidRDefault="006B337B" w:rsidP="00CF1636">
            <w:pPr>
              <w:jc w:val="center"/>
            </w:pPr>
            <w:r>
              <w:rPr>
                <w:noProof/>
                <w:lang w:eastAsia="en-GB"/>
              </w:rPr>
              <w:drawing>
                <wp:inline distT="0" distB="0" distL="0" distR="0" wp14:anchorId="67695DF5" wp14:editId="5046800E">
                  <wp:extent cx="3051889" cy="34861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66866" cy="3503258"/>
                          </a:xfrm>
                          <a:prstGeom prst="rect">
                            <a:avLst/>
                          </a:prstGeom>
                          <a:noFill/>
                          <a:ln>
                            <a:noFill/>
                          </a:ln>
                        </pic:spPr>
                      </pic:pic>
                    </a:graphicData>
                  </a:graphic>
                </wp:inline>
              </w:drawing>
            </w:r>
          </w:p>
        </w:tc>
      </w:tr>
    </w:tbl>
    <w:p w:rsidR="002B2FB9" w:rsidRPr="00CE02C7" w:rsidRDefault="002B2FB9" w:rsidP="00CE02C7">
      <w:r>
        <w:br w:type="page"/>
      </w:r>
    </w:p>
    <w:p w:rsidR="00126DC9" w:rsidRDefault="00126DC9" w:rsidP="00126DC9">
      <w:pPr>
        <w:pStyle w:val="Heading2"/>
      </w:pPr>
      <w:r>
        <w:lastRenderedPageBreak/>
        <w:t>PULL DELAYED</w:t>
      </w:r>
    </w:p>
    <w:p w:rsidR="00CE02C7" w:rsidRPr="00CE02C7" w:rsidRDefault="00CE02C7" w:rsidP="00CE02C7">
      <w:pPr>
        <w:pStyle w:val="NoSpacing"/>
      </w:pPr>
    </w:p>
    <w:tbl>
      <w:tblPr>
        <w:tblStyle w:val="Style1"/>
        <w:tblW w:w="5000" w:type="pct"/>
        <w:tblLook w:val="04A0" w:firstRow="1" w:lastRow="0" w:firstColumn="1" w:lastColumn="0" w:noHBand="0" w:noVBand="1"/>
      </w:tblPr>
      <w:tblGrid>
        <w:gridCol w:w="4626"/>
        <w:gridCol w:w="4956"/>
      </w:tblGrid>
      <w:tr w:rsidR="00126DC9" w:rsidTr="002B2FB9">
        <w:trPr>
          <w:cnfStyle w:val="100000000000" w:firstRow="1" w:lastRow="0" w:firstColumn="0" w:lastColumn="0" w:oddVBand="0" w:evenVBand="0" w:oddHBand="0" w:evenHBand="0" w:firstRowFirstColumn="0" w:firstRowLastColumn="0" w:lastRowFirstColumn="0" w:lastRowLastColumn="0"/>
        </w:trPr>
        <w:tc>
          <w:tcPr>
            <w:tcW w:w="2414" w:type="pct"/>
            <w:vAlign w:val="top"/>
          </w:tcPr>
          <w:p w:rsidR="00126DC9" w:rsidRDefault="008C2959" w:rsidP="0046758D">
            <w:pPr>
              <w:jc w:val="center"/>
            </w:pPr>
            <w:r>
              <w:t>As</w:t>
            </w:r>
            <w:r w:rsidR="00126DC9">
              <w:t>ynchPull_Req</w:t>
            </w:r>
          </w:p>
        </w:tc>
        <w:tc>
          <w:tcPr>
            <w:tcW w:w="2586" w:type="pct"/>
            <w:vAlign w:val="top"/>
          </w:tcPr>
          <w:p w:rsidR="00126DC9" w:rsidRDefault="008C2959" w:rsidP="0046758D">
            <w:pPr>
              <w:jc w:val="center"/>
            </w:pPr>
            <w:r>
              <w:t>As</w:t>
            </w:r>
            <w:r w:rsidR="00126DC9">
              <w:t>ynchPull_Res</w:t>
            </w:r>
          </w:p>
        </w:tc>
      </w:tr>
      <w:tr w:rsidR="00126DC9" w:rsidTr="002B2FB9">
        <w:tc>
          <w:tcPr>
            <w:tcW w:w="2414" w:type="pct"/>
            <w:vAlign w:val="top"/>
          </w:tcPr>
          <w:p w:rsidR="00126DC9" w:rsidRDefault="00CD42F6" w:rsidP="0046758D">
            <w:pPr>
              <w:jc w:val="center"/>
            </w:pPr>
            <w:r>
              <w:rPr>
                <w:noProof/>
                <w:lang w:eastAsia="en-GB"/>
              </w:rPr>
              <w:drawing>
                <wp:inline distT="0" distB="0" distL="0" distR="0" wp14:anchorId="3BAB832F" wp14:editId="3DD483B5">
                  <wp:extent cx="2822487" cy="32385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22487" cy="3238500"/>
                          </a:xfrm>
                          <a:prstGeom prst="rect">
                            <a:avLst/>
                          </a:prstGeom>
                          <a:noFill/>
                          <a:ln>
                            <a:noFill/>
                          </a:ln>
                        </pic:spPr>
                      </pic:pic>
                    </a:graphicData>
                  </a:graphic>
                </wp:inline>
              </w:drawing>
            </w:r>
          </w:p>
        </w:tc>
        <w:tc>
          <w:tcPr>
            <w:tcW w:w="2586" w:type="pct"/>
            <w:vAlign w:val="top"/>
          </w:tcPr>
          <w:p w:rsidR="00126DC9" w:rsidRDefault="00CD42F6" w:rsidP="0046758D">
            <w:pPr>
              <w:jc w:val="center"/>
            </w:pPr>
            <w:r>
              <w:rPr>
                <w:noProof/>
                <w:lang w:eastAsia="en-GB"/>
              </w:rPr>
              <w:drawing>
                <wp:inline distT="0" distB="0" distL="0" distR="0" wp14:anchorId="1CCD843B" wp14:editId="13569E3B">
                  <wp:extent cx="3038475" cy="247859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46902" cy="2485466"/>
                          </a:xfrm>
                          <a:prstGeom prst="rect">
                            <a:avLst/>
                          </a:prstGeom>
                          <a:noFill/>
                          <a:ln>
                            <a:noFill/>
                          </a:ln>
                        </pic:spPr>
                      </pic:pic>
                    </a:graphicData>
                  </a:graphic>
                </wp:inline>
              </w:drawing>
            </w:r>
          </w:p>
        </w:tc>
      </w:tr>
      <w:tr w:rsidR="008C2959" w:rsidTr="002B2FB9">
        <w:tc>
          <w:tcPr>
            <w:tcW w:w="2414" w:type="pct"/>
            <w:shd w:val="clear" w:color="auto" w:fill="BFBFBF" w:themeFill="background1" w:themeFillShade="BF"/>
            <w:vAlign w:val="top"/>
          </w:tcPr>
          <w:p w:rsidR="008C2959" w:rsidRPr="008C2959" w:rsidRDefault="008C2959" w:rsidP="0046758D">
            <w:pPr>
              <w:jc w:val="center"/>
              <w:rPr>
                <w:b/>
              </w:rPr>
            </w:pPr>
            <w:r w:rsidRPr="008C2959">
              <w:rPr>
                <w:b/>
              </w:rPr>
              <w:t>AsynchPull</w:t>
            </w:r>
            <w:r w:rsidR="003E7F42">
              <w:rPr>
                <w:b/>
              </w:rPr>
              <w:t>Callback</w:t>
            </w:r>
            <w:r w:rsidRPr="008C2959">
              <w:rPr>
                <w:b/>
              </w:rPr>
              <w:t>_Req</w:t>
            </w:r>
          </w:p>
        </w:tc>
        <w:tc>
          <w:tcPr>
            <w:tcW w:w="2586" w:type="pct"/>
            <w:shd w:val="clear" w:color="auto" w:fill="BFBFBF" w:themeFill="background1" w:themeFillShade="BF"/>
            <w:vAlign w:val="top"/>
          </w:tcPr>
          <w:p w:rsidR="008C2959" w:rsidRPr="008C2959" w:rsidRDefault="008C2959" w:rsidP="0046758D">
            <w:pPr>
              <w:jc w:val="center"/>
              <w:rPr>
                <w:b/>
              </w:rPr>
            </w:pPr>
            <w:r w:rsidRPr="008C2959">
              <w:rPr>
                <w:b/>
              </w:rPr>
              <w:t>AsynchPull</w:t>
            </w:r>
            <w:r w:rsidR="003E7F42">
              <w:rPr>
                <w:b/>
              </w:rPr>
              <w:t>Callback</w:t>
            </w:r>
            <w:r w:rsidRPr="008C2959">
              <w:rPr>
                <w:b/>
              </w:rPr>
              <w:t>_Res</w:t>
            </w:r>
          </w:p>
        </w:tc>
      </w:tr>
      <w:tr w:rsidR="008C2959" w:rsidTr="002B2FB9">
        <w:tc>
          <w:tcPr>
            <w:tcW w:w="2414" w:type="pct"/>
            <w:vAlign w:val="top"/>
          </w:tcPr>
          <w:p w:rsidR="008C2959" w:rsidRDefault="00270A00" w:rsidP="0046758D">
            <w:pPr>
              <w:jc w:val="center"/>
            </w:pPr>
            <w:r>
              <w:rPr>
                <w:noProof/>
                <w:lang w:eastAsia="en-GB"/>
              </w:rPr>
              <w:drawing>
                <wp:inline distT="0" distB="0" distL="0" distR="0" wp14:anchorId="7D010C41" wp14:editId="2C401D1D">
                  <wp:extent cx="2299647" cy="4537294"/>
                  <wp:effectExtent l="0" t="0" r="571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43">
                            <a:extLst>
                              <a:ext uri="{28A0092B-C50C-407E-A947-70E740481C1C}">
                                <a14:useLocalDpi xmlns:a14="http://schemas.microsoft.com/office/drawing/2010/main" val="0"/>
                              </a:ext>
                            </a:extLst>
                          </a:blip>
                          <a:srcRect b="5294"/>
                          <a:stretch/>
                        </pic:blipFill>
                        <pic:spPr bwMode="auto">
                          <a:xfrm>
                            <a:off x="0" y="0"/>
                            <a:ext cx="2297630" cy="45333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86" w:type="pct"/>
            <w:vAlign w:val="top"/>
          </w:tcPr>
          <w:p w:rsidR="008C2959" w:rsidRDefault="002B2FB9" w:rsidP="0046758D">
            <w:pPr>
              <w:jc w:val="center"/>
            </w:pPr>
            <w:r>
              <w:rPr>
                <w:noProof/>
                <w:lang w:eastAsia="en-GB"/>
              </w:rPr>
              <w:drawing>
                <wp:inline distT="0" distB="0" distL="0" distR="0" wp14:anchorId="32A9B2FC" wp14:editId="33443208">
                  <wp:extent cx="3038475" cy="2618469"/>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48629" cy="2627220"/>
                          </a:xfrm>
                          <a:prstGeom prst="rect">
                            <a:avLst/>
                          </a:prstGeom>
                          <a:noFill/>
                          <a:ln>
                            <a:noFill/>
                          </a:ln>
                        </pic:spPr>
                      </pic:pic>
                    </a:graphicData>
                  </a:graphic>
                </wp:inline>
              </w:drawing>
            </w:r>
          </w:p>
        </w:tc>
      </w:tr>
    </w:tbl>
    <w:p w:rsidR="00126DC9" w:rsidRDefault="002B2FB9" w:rsidP="002B2FB9">
      <w:pPr>
        <w:pStyle w:val="Heading2"/>
      </w:pPr>
      <w:r>
        <w:lastRenderedPageBreak/>
        <w:t>BROADCAST PULL</w:t>
      </w:r>
    </w:p>
    <w:p w:rsidR="00CE02C7" w:rsidRPr="00CE02C7" w:rsidRDefault="00CE02C7" w:rsidP="00CE02C7">
      <w:pPr>
        <w:pStyle w:val="NoSpacing"/>
      </w:pPr>
    </w:p>
    <w:tbl>
      <w:tblPr>
        <w:tblStyle w:val="Style1"/>
        <w:tblW w:w="5000" w:type="pct"/>
        <w:tblLook w:val="04A0" w:firstRow="1" w:lastRow="0" w:firstColumn="1" w:lastColumn="0" w:noHBand="0" w:noVBand="1"/>
      </w:tblPr>
      <w:tblGrid>
        <w:gridCol w:w="4626"/>
        <w:gridCol w:w="4956"/>
      </w:tblGrid>
      <w:tr w:rsidR="00414201" w:rsidTr="0046758D">
        <w:trPr>
          <w:cnfStyle w:val="100000000000" w:firstRow="1" w:lastRow="0" w:firstColumn="0" w:lastColumn="0" w:oddVBand="0" w:evenVBand="0" w:oddHBand="0" w:evenHBand="0" w:firstRowFirstColumn="0" w:firstRowLastColumn="0" w:lastRowFirstColumn="0" w:lastRowLastColumn="0"/>
        </w:trPr>
        <w:tc>
          <w:tcPr>
            <w:tcW w:w="2414" w:type="pct"/>
            <w:vAlign w:val="top"/>
          </w:tcPr>
          <w:p w:rsidR="0039671E" w:rsidRDefault="00414201" w:rsidP="0046758D">
            <w:pPr>
              <w:jc w:val="center"/>
            </w:pPr>
            <w:r>
              <w:t>Broad</w:t>
            </w:r>
            <w:r w:rsidR="0039671E">
              <w:t>Pull_Req</w:t>
            </w:r>
          </w:p>
        </w:tc>
        <w:tc>
          <w:tcPr>
            <w:tcW w:w="2586" w:type="pct"/>
            <w:vAlign w:val="top"/>
          </w:tcPr>
          <w:p w:rsidR="0039671E" w:rsidRDefault="00414201" w:rsidP="0046758D">
            <w:pPr>
              <w:jc w:val="center"/>
            </w:pPr>
            <w:r>
              <w:t>Broad</w:t>
            </w:r>
            <w:r w:rsidR="0039671E">
              <w:t>Pull_Res</w:t>
            </w:r>
          </w:p>
        </w:tc>
      </w:tr>
      <w:tr w:rsidR="007745F0" w:rsidTr="0046758D">
        <w:tc>
          <w:tcPr>
            <w:tcW w:w="2414" w:type="pct"/>
            <w:vAlign w:val="top"/>
          </w:tcPr>
          <w:p w:rsidR="0039671E" w:rsidRDefault="00414201" w:rsidP="0046758D">
            <w:pPr>
              <w:jc w:val="center"/>
            </w:pPr>
            <w:r>
              <w:rPr>
                <w:noProof/>
                <w:lang w:eastAsia="en-GB"/>
              </w:rPr>
              <w:drawing>
                <wp:inline distT="0" distB="0" distL="0" distR="0" wp14:anchorId="5A40377E" wp14:editId="6C9DCDC3">
                  <wp:extent cx="2820714" cy="32575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25753" cy="3263370"/>
                          </a:xfrm>
                          <a:prstGeom prst="rect">
                            <a:avLst/>
                          </a:prstGeom>
                          <a:noFill/>
                          <a:ln>
                            <a:noFill/>
                          </a:ln>
                        </pic:spPr>
                      </pic:pic>
                    </a:graphicData>
                  </a:graphic>
                </wp:inline>
              </w:drawing>
            </w:r>
          </w:p>
        </w:tc>
        <w:tc>
          <w:tcPr>
            <w:tcW w:w="2586" w:type="pct"/>
            <w:vAlign w:val="top"/>
          </w:tcPr>
          <w:p w:rsidR="0039671E" w:rsidRDefault="007745F0" w:rsidP="0046758D">
            <w:pPr>
              <w:jc w:val="center"/>
            </w:pPr>
            <w:r>
              <w:rPr>
                <w:noProof/>
                <w:lang w:eastAsia="en-GB"/>
              </w:rPr>
              <w:drawing>
                <wp:inline distT="0" distB="0" distL="0" distR="0" wp14:anchorId="7CEBAEBE" wp14:editId="789BA76E">
                  <wp:extent cx="3000375" cy="2567132"/>
                  <wp:effectExtent l="0" t="0" r="0" b="508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05686" cy="2571676"/>
                          </a:xfrm>
                          <a:prstGeom prst="rect">
                            <a:avLst/>
                          </a:prstGeom>
                          <a:noFill/>
                          <a:ln>
                            <a:noFill/>
                          </a:ln>
                        </pic:spPr>
                      </pic:pic>
                    </a:graphicData>
                  </a:graphic>
                </wp:inline>
              </w:drawing>
            </w:r>
          </w:p>
        </w:tc>
      </w:tr>
      <w:tr w:rsidR="00414201" w:rsidTr="0046758D">
        <w:tc>
          <w:tcPr>
            <w:tcW w:w="2414" w:type="pct"/>
            <w:shd w:val="clear" w:color="auto" w:fill="BFBFBF" w:themeFill="background1" w:themeFillShade="BF"/>
            <w:vAlign w:val="top"/>
          </w:tcPr>
          <w:p w:rsidR="0039671E" w:rsidRPr="008C2959" w:rsidRDefault="00414201" w:rsidP="0046758D">
            <w:pPr>
              <w:jc w:val="center"/>
              <w:rPr>
                <w:b/>
              </w:rPr>
            </w:pPr>
            <w:r>
              <w:rPr>
                <w:b/>
              </w:rPr>
              <w:t>Broad</w:t>
            </w:r>
            <w:r w:rsidR="0039671E">
              <w:rPr>
                <w:b/>
              </w:rPr>
              <w:t>Callback</w:t>
            </w:r>
            <w:r w:rsidR="0039671E" w:rsidRPr="008C2959">
              <w:rPr>
                <w:b/>
              </w:rPr>
              <w:t>_Req</w:t>
            </w:r>
          </w:p>
        </w:tc>
        <w:tc>
          <w:tcPr>
            <w:tcW w:w="2586" w:type="pct"/>
            <w:shd w:val="clear" w:color="auto" w:fill="BFBFBF" w:themeFill="background1" w:themeFillShade="BF"/>
            <w:vAlign w:val="top"/>
          </w:tcPr>
          <w:p w:rsidR="0039671E" w:rsidRPr="008C2959" w:rsidRDefault="00414201" w:rsidP="0046758D">
            <w:pPr>
              <w:jc w:val="center"/>
              <w:rPr>
                <w:b/>
              </w:rPr>
            </w:pPr>
            <w:r>
              <w:rPr>
                <w:b/>
              </w:rPr>
              <w:t>Broad</w:t>
            </w:r>
            <w:r w:rsidR="0039671E">
              <w:rPr>
                <w:b/>
              </w:rPr>
              <w:t>Callback</w:t>
            </w:r>
            <w:r w:rsidR="0039671E" w:rsidRPr="008C2959">
              <w:rPr>
                <w:b/>
              </w:rPr>
              <w:t>_Res</w:t>
            </w:r>
          </w:p>
        </w:tc>
      </w:tr>
      <w:tr w:rsidR="007745F0" w:rsidTr="0046758D">
        <w:tc>
          <w:tcPr>
            <w:tcW w:w="2414" w:type="pct"/>
            <w:vAlign w:val="top"/>
          </w:tcPr>
          <w:p w:rsidR="0039671E" w:rsidRDefault="00270A00" w:rsidP="0046758D">
            <w:pPr>
              <w:jc w:val="center"/>
            </w:pPr>
            <w:r>
              <w:rPr>
                <w:noProof/>
                <w:lang w:eastAsia="en-GB"/>
              </w:rPr>
              <w:drawing>
                <wp:inline distT="0" distB="0" distL="0" distR="0" wp14:anchorId="06732345" wp14:editId="0A1CCEBC">
                  <wp:extent cx="2305050" cy="45339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47">
                            <a:extLst>
                              <a:ext uri="{28A0092B-C50C-407E-A947-70E740481C1C}">
                                <a14:useLocalDpi xmlns:a14="http://schemas.microsoft.com/office/drawing/2010/main" val="0"/>
                              </a:ext>
                            </a:extLst>
                          </a:blip>
                          <a:srcRect b="4968"/>
                          <a:stretch/>
                        </pic:blipFill>
                        <pic:spPr bwMode="auto">
                          <a:xfrm>
                            <a:off x="0" y="0"/>
                            <a:ext cx="2308510" cy="454070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86" w:type="pct"/>
            <w:vAlign w:val="top"/>
          </w:tcPr>
          <w:p w:rsidR="0039671E" w:rsidRDefault="00FF49A1" w:rsidP="0046758D">
            <w:pPr>
              <w:jc w:val="center"/>
            </w:pPr>
            <w:r>
              <w:rPr>
                <w:noProof/>
                <w:lang w:eastAsia="en-GB"/>
              </w:rPr>
              <w:drawing>
                <wp:inline distT="0" distB="0" distL="0" distR="0" wp14:anchorId="0E33AC69" wp14:editId="6F69EEC4">
                  <wp:extent cx="3019425" cy="2457369"/>
                  <wp:effectExtent l="0" t="0" r="0"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24031" cy="2461118"/>
                          </a:xfrm>
                          <a:prstGeom prst="rect">
                            <a:avLst/>
                          </a:prstGeom>
                          <a:noFill/>
                          <a:ln>
                            <a:noFill/>
                          </a:ln>
                        </pic:spPr>
                      </pic:pic>
                    </a:graphicData>
                  </a:graphic>
                </wp:inline>
              </w:drawing>
            </w:r>
          </w:p>
        </w:tc>
      </w:tr>
    </w:tbl>
    <w:p w:rsidR="008B5D88" w:rsidRDefault="008B5D88" w:rsidP="008B5D88">
      <w:pPr>
        <w:pStyle w:val="Heading2"/>
      </w:pPr>
      <w:r>
        <w:lastRenderedPageBreak/>
        <w:t>PUSH</w:t>
      </w:r>
    </w:p>
    <w:p w:rsidR="00CE02C7" w:rsidRPr="00CE02C7" w:rsidRDefault="00CE02C7" w:rsidP="00CE02C7">
      <w:pPr>
        <w:pStyle w:val="NoSpacing"/>
      </w:pPr>
    </w:p>
    <w:tbl>
      <w:tblPr>
        <w:tblStyle w:val="Style1"/>
        <w:tblW w:w="5000" w:type="pct"/>
        <w:tblLook w:val="04A0" w:firstRow="1" w:lastRow="0" w:firstColumn="1" w:lastColumn="0" w:noHBand="0" w:noVBand="1"/>
      </w:tblPr>
      <w:tblGrid>
        <w:gridCol w:w="3669"/>
        <w:gridCol w:w="5913"/>
      </w:tblGrid>
      <w:tr w:rsidR="00D2600A" w:rsidTr="002771CE">
        <w:trPr>
          <w:cnfStyle w:val="100000000000" w:firstRow="1" w:lastRow="0" w:firstColumn="0" w:lastColumn="0" w:oddVBand="0" w:evenVBand="0" w:oddHBand="0" w:evenHBand="0" w:firstRowFirstColumn="0" w:firstRowLastColumn="0" w:lastRowFirstColumn="0" w:lastRowLastColumn="0"/>
        </w:trPr>
        <w:tc>
          <w:tcPr>
            <w:tcW w:w="1964" w:type="pct"/>
            <w:vAlign w:val="top"/>
          </w:tcPr>
          <w:p w:rsidR="008B5D88" w:rsidRDefault="008B5D88" w:rsidP="001F7F99">
            <w:pPr>
              <w:jc w:val="center"/>
            </w:pPr>
            <w:r>
              <w:t>Pu</w:t>
            </w:r>
            <w:r w:rsidR="001F7F99">
              <w:t>sh</w:t>
            </w:r>
            <w:r>
              <w:t>_Req</w:t>
            </w:r>
          </w:p>
        </w:tc>
        <w:tc>
          <w:tcPr>
            <w:tcW w:w="3036" w:type="pct"/>
            <w:vAlign w:val="top"/>
          </w:tcPr>
          <w:p w:rsidR="008B5D88" w:rsidRDefault="001F7F99" w:rsidP="001F7F99">
            <w:pPr>
              <w:jc w:val="center"/>
            </w:pPr>
            <w:r>
              <w:t>Push</w:t>
            </w:r>
            <w:r w:rsidR="008B5D88">
              <w:t>_Res</w:t>
            </w:r>
          </w:p>
        </w:tc>
      </w:tr>
      <w:tr w:rsidR="002771CE" w:rsidTr="002771CE">
        <w:tc>
          <w:tcPr>
            <w:tcW w:w="1964" w:type="pct"/>
            <w:vAlign w:val="top"/>
          </w:tcPr>
          <w:p w:rsidR="008B5D88" w:rsidRDefault="006862D0" w:rsidP="0046758D">
            <w:pPr>
              <w:jc w:val="center"/>
            </w:pPr>
            <w:r>
              <w:rPr>
                <w:noProof/>
                <w:lang w:eastAsia="en-GB"/>
              </w:rPr>
              <w:drawing>
                <wp:inline distT="0" distB="0" distL="0" distR="0" wp14:anchorId="4DF9BF00" wp14:editId="01214F20">
                  <wp:extent cx="2225644" cy="4252719"/>
                  <wp:effectExtent l="0" t="0" r="381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49">
                            <a:extLst>
                              <a:ext uri="{28A0092B-C50C-407E-A947-70E740481C1C}">
                                <a14:useLocalDpi xmlns:a14="http://schemas.microsoft.com/office/drawing/2010/main" val="0"/>
                              </a:ext>
                            </a:extLst>
                          </a:blip>
                          <a:srcRect b="5515"/>
                          <a:stretch/>
                        </pic:blipFill>
                        <pic:spPr bwMode="auto">
                          <a:xfrm>
                            <a:off x="0" y="0"/>
                            <a:ext cx="2228193" cy="425759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36" w:type="pct"/>
            <w:vAlign w:val="top"/>
          </w:tcPr>
          <w:p w:rsidR="008B5D88" w:rsidRDefault="00D2600A" w:rsidP="0046758D">
            <w:pPr>
              <w:jc w:val="center"/>
            </w:pPr>
            <w:r>
              <w:rPr>
                <w:noProof/>
                <w:lang w:eastAsia="en-GB"/>
              </w:rPr>
              <w:drawing>
                <wp:inline distT="0" distB="0" distL="0" distR="0" wp14:anchorId="75E53638" wp14:editId="755DFA01">
                  <wp:extent cx="3656741" cy="2952017"/>
                  <wp:effectExtent l="0" t="0" r="1270" b="127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61085" cy="2955524"/>
                          </a:xfrm>
                          <a:prstGeom prst="rect">
                            <a:avLst/>
                          </a:prstGeom>
                          <a:noFill/>
                          <a:ln>
                            <a:noFill/>
                          </a:ln>
                        </pic:spPr>
                      </pic:pic>
                    </a:graphicData>
                  </a:graphic>
                </wp:inline>
              </w:drawing>
            </w:r>
          </w:p>
        </w:tc>
      </w:tr>
    </w:tbl>
    <w:p w:rsidR="008B5D88" w:rsidRDefault="008B5D88" w:rsidP="008B5D88"/>
    <w:p w:rsidR="00013B56" w:rsidRDefault="003053BF" w:rsidP="008B5D88">
      <w:pPr>
        <w:rPr>
          <w:b/>
          <w:u w:val="single"/>
        </w:rPr>
      </w:pPr>
      <w:r>
        <w:rPr>
          <w:b/>
          <w:u w:val="single"/>
        </w:rPr>
        <w:t>Note</w:t>
      </w:r>
      <w:r w:rsidR="00013B56" w:rsidRPr="00013B56">
        <w:rPr>
          <w:b/>
          <w:u w:val="single"/>
        </w:rPr>
        <w:t>:</w:t>
      </w:r>
    </w:p>
    <w:p w:rsidR="003053BF" w:rsidRPr="00013B56" w:rsidRDefault="003053BF" w:rsidP="008B5D88">
      <w:r>
        <w:t>The Service Profile and Entity Template structures are not present</w:t>
      </w:r>
      <w:r w:rsidR="00D2363C">
        <w:t>, as they are in the other messaging objects</w:t>
      </w:r>
      <w:r>
        <w:t xml:space="preserve">, despite </w:t>
      </w:r>
      <w:r w:rsidR="00D2363C">
        <w:t>them</w:t>
      </w:r>
      <w:r>
        <w:t xml:space="preserve"> representing the “input” of the service. In the PUSH pattern, this information must be provided before the transaction sequence begins. This could be through some offline mechanism, such as central</w:t>
      </w:r>
      <w:r w:rsidR="00D2363C">
        <w:t>ised</w:t>
      </w:r>
      <w:r>
        <w:t xml:space="preserve"> publication, or the Service Profile and Entity Template can be agreed </w:t>
      </w:r>
      <w:r w:rsidR="00D2363C">
        <w:t xml:space="preserve">privately </w:t>
      </w:r>
      <w:r>
        <w:t>between parties (either bilaterally or multilaterally).</w:t>
      </w:r>
    </w:p>
    <w:p w:rsidR="00CE02C7" w:rsidRDefault="00CE02C7">
      <w:pPr>
        <w:jc w:val="left"/>
        <w:rPr>
          <w:rFonts w:asciiTheme="majorHAnsi" w:eastAsiaTheme="majorEastAsia" w:hAnsiTheme="majorHAnsi" w:cstheme="majorBidi"/>
          <w:b/>
          <w:bCs/>
          <w:color w:val="4F81BD" w:themeColor="accent1"/>
          <w:sz w:val="26"/>
          <w:szCs w:val="26"/>
        </w:rPr>
      </w:pPr>
      <w:r>
        <w:br w:type="page"/>
      </w:r>
    </w:p>
    <w:p w:rsidR="008B5D88" w:rsidRDefault="008B5D88" w:rsidP="008B5D88">
      <w:pPr>
        <w:pStyle w:val="Heading2"/>
      </w:pPr>
      <w:r>
        <w:lastRenderedPageBreak/>
        <w:t>BROADCAST PUSH</w:t>
      </w:r>
    </w:p>
    <w:p w:rsidR="00CE02C7" w:rsidRPr="00CE02C7" w:rsidRDefault="00CE02C7" w:rsidP="00CE02C7">
      <w:pPr>
        <w:pStyle w:val="NoSpacing"/>
      </w:pPr>
    </w:p>
    <w:tbl>
      <w:tblPr>
        <w:tblStyle w:val="Style1"/>
        <w:tblW w:w="5000" w:type="pct"/>
        <w:tblLook w:val="04A0" w:firstRow="1" w:lastRow="0" w:firstColumn="1" w:lastColumn="0" w:noHBand="0" w:noVBand="1"/>
      </w:tblPr>
      <w:tblGrid>
        <w:gridCol w:w="3757"/>
        <w:gridCol w:w="5825"/>
      </w:tblGrid>
      <w:tr w:rsidR="00F821F7" w:rsidTr="002771CE">
        <w:trPr>
          <w:cnfStyle w:val="100000000000" w:firstRow="1" w:lastRow="0" w:firstColumn="0" w:lastColumn="0" w:oddVBand="0" w:evenVBand="0" w:oddHBand="0" w:evenHBand="0" w:firstRowFirstColumn="0" w:firstRowLastColumn="0" w:lastRowFirstColumn="0" w:lastRowLastColumn="0"/>
        </w:trPr>
        <w:tc>
          <w:tcPr>
            <w:tcW w:w="2000" w:type="pct"/>
            <w:vAlign w:val="top"/>
          </w:tcPr>
          <w:p w:rsidR="008B5D88" w:rsidRDefault="007A0263" w:rsidP="007A0263">
            <w:pPr>
              <w:jc w:val="center"/>
            </w:pPr>
            <w:r>
              <w:t>BroadPush</w:t>
            </w:r>
            <w:r w:rsidR="008B5D88">
              <w:t>_Req</w:t>
            </w:r>
          </w:p>
        </w:tc>
        <w:tc>
          <w:tcPr>
            <w:tcW w:w="3000" w:type="pct"/>
            <w:vAlign w:val="top"/>
          </w:tcPr>
          <w:p w:rsidR="008B5D88" w:rsidRDefault="007A0263" w:rsidP="0046758D">
            <w:pPr>
              <w:jc w:val="center"/>
            </w:pPr>
            <w:r>
              <w:t>BroadPush_Res</w:t>
            </w:r>
          </w:p>
        </w:tc>
      </w:tr>
      <w:tr w:rsidR="002771CE" w:rsidTr="002771CE">
        <w:tc>
          <w:tcPr>
            <w:tcW w:w="2000" w:type="pct"/>
            <w:vAlign w:val="top"/>
          </w:tcPr>
          <w:p w:rsidR="008B5D88" w:rsidRDefault="00AA6A73" w:rsidP="0046758D">
            <w:pPr>
              <w:jc w:val="center"/>
            </w:pPr>
            <w:r>
              <w:rPr>
                <w:noProof/>
                <w:lang w:eastAsia="en-GB"/>
              </w:rPr>
              <w:drawing>
                <wp:inline distT="0" distB="0" distL="0" distR="0" wp14:anchorId="314CE0BD" wp14:editId="6D568D8C">
                  <wp:extent cx="2266654" cy="4352925"/>
                  <wp:effectExtent l="0" t="0" r="63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51">
                            <a:extLst>
                              <a:ext uri="{28A0092B-C50C-407E-A947-70E740481C1C}">
                                <a14:useLocalDpi xmlns:a14="http://schemas.microsoft.com/office/drawing/2010/main" val="0"/>
                              </a:ext>
                            </a:extLst>
                          </a:blip>
                          <a:srcRect b="5212"/>
                          <a:stretch/>
                        </pic:blipFill>
                        <pic:spPr bwMode="auto">
                          <a:xfrm>
                            <a:off x="0" y="0"/>
                            <a:ext cx="2266654" cy="43529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00" w:type="pct"/>
            <w:vAlign w:val="top"/>
          </w:tcPr>
          <w:p w:rsidR="008B5D88" w:rsidRDefault="00F821F7" w:rsidP="0046758D">
            <w:pPr>
              <w:jc w:val="center"/>
            </w:pPr>
            <w:r>
              <w:rPr>
                <w:noProof/>
                <w:lang w:eastAsia="en-GB"/>
              </w:rPr>
              <w:drawing>
                <wp:inline distT="0" distB="0" distL="0" distR="0" wp14:anchorId="2C811A5D" wp14:editId="6FDD27D7">
                  <wp:extent cx="3590925" cy="3007984"/>
                  <wp:effectExtent l="0" t="0" r="0" b="254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95289" cy="3011639"/>
                          </a:xfrm>
                          <a:prstGeom prst="rect">
                            <a:avLst/>
                          </a:prstGeom>
                          <a:noFill/>
                          <a:ln>
                            <a:noFill/>
                          </a:ln>
                        </pic:spPr>
                      </pic:pic>
                    </a:graphicData>
                  </a:graphic>
                </wp:inline>
              </w:drawing>
            </w:r>
          </w:p>
        </w:tc>
      </w:tr>
    </w:tbl>
    <w:p w:rsidR="008B5D88" w:rsidRPr="008B5D88" w:rsidRDefault="008B5D88" w:rsidP="008B5D88"/>
    <w:p w:rsidR="00D2363C" w:rsidRDefault="00D2363C" w:rsidP="00D2363C">
      <w:pPr>
        <w:rPr>
          <w:b/>
          <w:u w:val="single"/>
        </w:rPr>
      </w:pPr>
      <w:r>
        <w:rPr>
          <w:b/>
          <w:u w:val="single"/>
        </w:rPr>
        <w:t>Note</w:t>
      </w:r>
      <w:r w:rsidRPr="00013B56">
        <w:rPr>
          <w:b/>
          <w:u w:val="single"/>
        </w:rPr>
        <w:t>:</w:t>
      </w:r>
    </w:p>
    <w:p w:rsidR="00D2363C" w:rsidRPr="00013B56" w:rsidRDefault="00D2363C" w:rsidP="00D2363C">
      <w:r>
        <w:t>The Service Profile and Entity Template structures are not present, as they are in the other messaging objects, despite them representing the “input” of the service. In the BROADCAST PUSH pattern, this information must be provided before the transaction sequence begins. This could be through some offline mechanism, such as centralised publication, or the Service Profile and Entity Template can be agreed privately between parties (either bilaterally or multilaterally).</w:t>
      </w:r>
    </w:p>
    <w:p w:rsidR="0021162F" w:rsidRPr="001444F1" w:rsidRDefault="0021162F" w:rsidP="001444F1">
      <w:r>
        <w:br w:type="page"/>
      </w:r>
    </w:p>
    <w:p w:rsidR="008E5EB3" w:rsidRDefault="008E5EB3" w:rsidP="0021162F">
      <w:pPr>
        <w:pStyle w:val="Heading1"/>
        <w:sectPr w:rsidR="008E5EB3" w:rsidSect="007101D9">
          <w:headerReference w:type="default" r:id="rId53"/>
          <w:footerReference w:type="default" r:id="rId54"/>
          <w:pgSz w:w="11906" w:h="16838"/>
          <w:pgMar w:top="1418" w:right="1247" w:bottom="1247" w:left="1247" w:header="709" w:footer="709" w:gutter="0"/>
          <w:cols w:space="708"/>
          <w:docGrid w:linePitch="360"/>
        </w:sectPr>
      </w:pPr>
    </w:p>
    <w:p w:rsidR="005F4F55" w:rsidRDefault="00C86D7D" w:rsidP="008E5EB3">
      <w:pPr>
        <w:pStyle w:val="Heading1"/>
        <w:spacing w:before="240"/>
        <w:ind w:left="431" w:hanging="431"/>
      </w:pPr>
      <w:bookmarkStart w:id="69" w:name="_Toc374556248"/>
      <w:r>
        <w:lastRenderedPageBreak/>
        <w:t xml:space="preserve">Example: Applying the Model to the Use Cases and </w:t>
      </w:r>
      <w:r w:rsidR="0021162F">
        <w:t>Service Catalogue</w:t>
      </w:r>
      <w:bookmarkEnd w:id="69"/>
    </w:p>
    <w:p w:rsidR="002A04CC" w:rsidRDefault="002A04CC" w:rsidP="002A04CC">
      <w:pPr>
        <w:pStyle w:val="NoSpacing"/>
      </w:pPr>
    </w:p>
    <w:p w:rsidR="002C30D6" w:rsidRDefault="002A04CC" w:rsidP="002C30D6">
      <w:r>
        <w:t>This example is derived from the Use Case (OUT5.1.1) and Service Catalogue (OUT5.1.2) documents and is intended to show how the Service Model should be applied to realise different business level services.</w:t>
      </w:r>
    </w:p>
    <w:tbl>
      <w:tblPr>
        <w:tblStyle w:val="Style1"/>
        <w:tblW w:w="5000" w:type="pct"/>
        <w:tblLook w:val="04A0" w:firstRow="1" w:lastRow="0" w:firstColumn="1" w:lastColumn="0" w:noHBand="0" w:noVBand="1"/>
      </w:tblPr>
      <w:tblGrid>
        <w:gridCol w:w="7257"/>
        <w:gridCol w:w="7257"/>
      </w:tblGrid>
      <w:tr w:rsidR="002A04CC" w:rsidTr="005F7BA8">
        <w:trPr>
          <w:cnfStyle w:val="100000000000" w:firstRow="1" w:lastRow="0" w:firstColumn="0" w:lastColumn="0" w:oddVBand="0" w:evenVBand="0" w:oddHBand="0" w:evenHBand="0" w:firstRowFirstColumn="0" w:firstRowLastColumn="0" w:lastRowFirstColumn="0" w:lastRowLastColumn="0"/>
        </w:trPr>
        <w:tc>
          <w:tcPr>
            <w:tcW w:w="2500" w:type="pct"/>
          </w:tcPr>
          <w:p w:rsidR="002A04CC" w:rsidRPr="002A04CC" w:rsidRDefault="002A04CC" w:rsidP="002A04CC">
            <w:pPr>
              <w:jc w:val="left"/>
            </w:pPr>
            <w:r w:rsidRPr="002A04CC">
              <w:t>Use Case document (OUT5.1.1)</w:t>
            </w:r>
          </w:p>
        </w:tc>
        <w:tc>
          <w:tcPr>
            <w:tcW w:w="2500" w:type="pct"/>
          </w:tcPr>
          <w:p w:rsidR="002A04CC" w:rsidRPr="002A04CC" w:rsidRDefault="002A04CC" w:rsidP="002A04CC">
            <w:pPr>
              <w:jc w:val="left"/>
            </w:pPr>
            <w:r w:rsidRPr="002A04CC">
              <w:t>Service Catalogue document (OUT5.1.2)</w:t>
            </w:r>
          </w:p>
        </w:tc>
      </w:tr>
      <w:tr w:rsidR="002A04CC" w:rsidTr="005F7BA8">
        <w:tc>
          <w:tcPr>
            <w:tcW w:w="2500" w:type="pct"/>
            <w:vAlign w:val="top"/>
          </w:tcPr>
          <w:p w:rsidR="002A04CC" w:rsidRDefault="002A04CC" w:rsidP="002A04CC">
            <w:pPr>
              <w:jc w:val="left"/>
            </w:pPr>
            <w:r w:rsidRPr="002A04CC">
              <w:rPr>
                <w:b/>
              </w:rPr>
              <w:t>Use Case:</w:t>
            </w:r>
            <w:r>
              <w:t xml:space="preserve"> 57+70</w:t>
            </w:r>
          </w:p>
          <w:p w:rsidR="002A04CC" w:rsidRDefault="002A04CC" w:rsidP="002A04CC">
            <w:pPr>
              <w:jc w:val="left"/>
            </w:pPr>
            <w:r w:rsidRPr="002A04CC">
              <w:rPr>
                <w:b/>
              </w:rPr>
              <w:t>Activity Step:</w:t>
            </w:r>
            <w:r>
              <w:t xml:space="preserve"> Step2D</w:t>
            </w:r>
          </w:p>
          <w:p w:rsidR="002A04CC" w:rsidRDefault="002A04CC" w:rsidP="002A04CC">
            <w:pPr>
              <w:jc w:val="left"/>
            </w:pPr>
            <w:r w:rsidRPr="002A04CC">
              <w:rPr>
                <w:b/>
              </w:rPr>
              <w:t>Activity Description:</w:t>
            </w:r>
            <w:r w:rsidRPr="002A04CC">
              <w:t xml:space="preserve"> Officer2A searches the IUU vessels database to get possible antecedents of Ships 1 to 4.</w:t>
            </w:r>
            <w:r>
              <w:t xml:space="preserve"> </w:t>
            </w:r>
            <w:r w:rsidRPr="002A04CC">
              <w:t>Ship3 has antecedents</w:t>
            </w:r>
            <w:r>
              <w:t>.</w:t>
            </w:r>
          </w:p>
          <w:p w:rsidR="00920E39" w:rsidRDefault="00920E39" w:rsidP="002A04CC">
            <w:pPr>
              <w:jc w:val="left"/>
            </w:pPr>
            <w:r w:rsidRPr="00920E39">
              <w:rPr>
                <w:b/>
              </w:rPr>
              <w:t>Flow:</w:t>
            </w:r>
            <w:r>
              <w:t xml:space="preserve"> UC2A to DGMare</w:t>
            </w:r>
          </w:p>
        </w:tc>
        <w:tc>
          <w:tcPr>
            <w:tcW w:w="2500" w:type="pct"/>
            <w:vAlign w:val="top"/>
          </w:tcPr>
          <w:p w:rsidR="002A04CC" w:rsidRDefault="00920E39" w:rsidP="002A04CC">
            <w:pPr>
              <w:jc w:val="left"/>
            </w:pPr>
            <w:r>
              <w:rPr>
                <w:b/>
              </w:rPr>
              <w:t xml:space="preserve">Service Type: </w:t>
            </w:r>
            <w:r>
              <w:t>CoopP Service</w:t>
            </w:r>
          </w:p>
          <w:p w:rsidR="00920E39" w:rsidRDefault="00920E39" w:rsidP="002A04CC">
            <w:pPr>
              <w:jc w:val="left"/>
            </w:pPr>
            <w:r>
              <w:t>N</w:t>
            </w:r>
            <w:r w:rsidRPr="00920E39">
              <w:rPr>
                <w:b/>
              </w:rPr>
              <w:t>ame</w:t>
            </w:r>
            <w:r>
              <w:t>: VesselService</w:t>
            </w:r>
          </w:p>
          <w:p w:rsidR="00920E39" w:rsidRDefault="00920E39" w:rsidP="002A04CC">
            <w:pPr>
              <w:jc w:val="left"/>
            </w:pPr>
            <w:r w:rsidRPr="00920E39">
              <w:rPr>
                <w:b/>
              </w:rPr>
              <w:t>Input:</w:t>
            </w:r>
            <w:r>
              <w:t xml:space="preserve"> Vessel identifier</w:t>
            </w:r>
          </w:p>
          <w:p w:rsidR="00920E39" w:rsidRDefault="00920E39" w:rsidP="002A04CC">
            <w:pPr>
              <w:jc w:val="left"/>
            </w:pPr>
            <w:r w:rsidRPr="00920E39">
              <w:rPr>
                <w:b/>
              </w:rPr>
              <w:t>Output:</w:t>
            </w:r>
            <w:r>
              <w:t xml:space="preserve"> Antecedents (documents?)</w:t>
            </w:r>
          </w:p>
          <w:p w:rsidR="00920E39" w:rsidRDefault="00920E39" w:rsidP="002A04CC">
            <w:pPr>
              <w:jc w:val="left"/>
            </w:pPr>
            <w:r w:rsidRPr="00920E39">
              <w:rPr>
                <w:b/>
              </w:rPr>
              <w:t>Pattern:</w:t>
            </w:r>
            <w:r>
              <w:t xml:space="preserve"> PULL</w:t>
            </w:r>
          </w:p>
          <w:p w:rsidR="008E5EB3" w:rsidRDefault="008E5EB3" w:rsidP="002A04CC">
            <w:pPr>
              <w:jc w:val="left"/>
            </w:pPr>
            <w:r w:rsidRPr="008E5EB3">
              <w:rPr>
                <w:b/>
              </w:rPr>
              <w:t>Data Exchanged:</w:t>
            </w:r>
            <w:r>
              <w:t xml:space="preserve"> Vessel/Document</w:t>
            </w:r>
          </w:p>
          <w:p w:rsidR="00920E39" w:rsidRPr="00920E39" w:rsidRDefault="00920E39" w:rsidP="00920E39">
            <w:pPr>
              <w:jc w:val="left"/>
            </w:pPr>
            <w:r w:rsidRPr="00920E39">
              <w:rPr>
                <w:b/>
              </w:rPr>
              <w:t>Description:</w:t>
            </w:r>
            <w:r>
              <w:t xml:space="preserve"> Check IUU fishing antecedents of ship</w:t>
            </w:r>
          </w:p>
        </w:tc>
      </w:tr>
    </w:tbl>
    <w:p w:rsidR="002A04CC" w:rsidRDefault="002A04CC" w:rsidP="008E5EB3">
      <w:pPr>
        <w:pStyle w:val="NoSpacing"/>
      </w:pPr>
    </w:p>
    <w:p w:rsidR="008E5EB3" w:rsidRDefault="008E5EB3" w:rsidP="008E5EB3">
      <w:r>
        <w:t xml:space="preserve">Using the alternative service template proposed in section </w:t>
      </w:r>
      <w:r>
        <w:fldChar w:fldCharType="begin"/>
      </w:r>
      <w:r>
        <w:instrText xml:space="preserve"> REF _Ref374552364 \r \h </w:instrText>
      </w:r>
      <w:r>
        <w:fldChar w:fldCharType="separate"/>
      </w:r>
      <w:r>
        <w:t>2.2</w:t>
      </w:r>
      <w:r>
        <w:fldChar w:fldCharType="end"/>
      </w:r>
      <w:r>
        <w:t xml:space="preserve">, the new Service Catalogue specification for this service would appear as follows: </w:t>
      </w:r>
    </w:p>
    <w:tbl>
      <w:tblPr>
        <w:tblStyle w:val="Style1"/>
        <w:tblW w:w="5000" w:type="pct"/>
        <w:tblLook w:val="04A0" w:firstRow="1" w:lastRow="0" w:firstColumn="1" w:lastColumn="0" w:noHBand="0" w:noVBand="1"/>
      </w:tblPr>
      <w:tblGrid>
        <w:gridCol w:w="504"/>
        <w:gridCol w:w="1085"/>
        <w:gridCol w:w="1325"/>
        <w:gridCol w:w="1171"/>
        <w:gridCol w:w="2229"/>
        <w:gridCol w:w="2062"/>
        <w:gridCol w:w="817"/>
        <w:gridCol w:w="1333"/>
        <w:gridCol w:w="856"/>
        <w:gridCol w:w="1623"/>
        <w:gridCol w:w="1509"/>
      </w:tblGrid>
      <w:tr w:rsidR="00C826A9" w:rsidTr="00C826A9">
        <w:trPr>
          <w:cnfStyle w:val="100000000000" w:firstRow="1" w:lastRow="0" w:firstColumn="0" w:lastColumn="0" w:oddVBand="0" w:evenVBand="0" w:oddHBand="0" w:evenHBand="0" w:firstRowFirstColumn="0" w:firstRowLastColumn="0" w:lastRowFirstColumn="0" w:lastRowLastColumn="0"/>
        </w:trPr>
        <w:tc>
          <w:tcPr>
            <w:tcW w:w="174" w:type="pct"/>
            <w:vMerge w:val="restart"/>
          </w:tcPr>
          <w:p w:rsidR="008E5EB3" w:rsidRDefault="008E5EB3" w:rsidP="0036347F">
            <w:pPr>
              <w:jc w:val="left"/>
            </w:pPr>
            <w:r>
              <w:t>ID</w:t>
            </w:r>
          </w:p>
        </w:tc>
        <w:tc>
          <w:tcPr>
            <w:tcW w:w="374" w:type="pct"/>
            <w:vMerge w:val="restart"/>
          </w:tcPr>
          <w:p w:rsidR="008E5EB3" w:rsidRDefault="008E5EB3" w:rsidP="0036347F">
            <w:pPr>
              <w:jc w:val="left"/>
            </w:pPr>
            <w:r>
              <w:t>Name</w:t>
            </w:r>
          </w:p>
        </w:tc>
        <w:tc>
          <w:tcPr>
            <w:tcW w:w="456" w:type="pct"/>
            <w:vMerge w:val="restart"/>
          </w:tcPr>
          <w:p w:rsidR="008E5EB3" w:rsidRDefault="008E5EB3" w:rsidP="0036347F">
            <w:pPr>
              <w:jc w:val="left"/>
            </w:pPr>
            <w:r>
              <w:t>Type</w:t>
            </w:r>
          </w:p>
        </w:tc>
        <w:tc>
          <w:tcPr>
            <w:tcW w:w="403" w:type="pct"/>
            <w:vMerge w:val="restart"/>
          </w:tcPr>
          <w:p w:rsidR="008E5EB3" w:rsidRDefault="008E5EB3" w:rsidP="0036347F">
            <w:pPr>
              <w:jc w:val="left"/>
            </w:pPr>
            <w:r>
              <w:t>Purpose</w:t>
            </w:r>
          </w:p>
        </w:tc>
        <w:tc>
          <w:tcPr>
            <w:tcW w:w="768" w:type="pct"/>
            <w:vMerge w:val="restart"/>
          </w:tcPr>
          <w:p w:rsidR="008E5EB3" w:rsidRDefault="008E5EB3" w:rsidP="0036347F">
            <w:pPr>
              <w:jc w:val="center"/>
            </w:pPr>
            <w:r>
              <w:t>Input</w:t>
            </w:r>
          </w:p>
        </w:tc>
        <w:tc>
          <w:tcPr>
            <w:tcW w:w="710" w:type="pct"/>
            <w:vMerge w:val="restart"/>
          </w:tcPr>
          <w:p w:rsidR="008E5EB3" w:rsidRDefault="008E5EB3" w:rsidP="0036347F">
            <w:pPr>
              <w:jc w:val="center"/>
            </w:pPr>
            <w:r>
              <w:t>Output</w:t>
            </w:r>
          </w:p>
        </w:tc>
        <w:tc>
          <w:tcPr>
            <w:tcW w:w="2114" w:type="pct"/>
            <w:gridSpan w:val="5"/>
          </w:tcPr>
          <w:p w:rsidR="008E5EB3" w:rsidRDefault="008E5EB3" w:rsidP="0036347F">
            <w:pPr>
              <w:jc w:val="center"/>
              <w:rPr>
                <w:b w:val="0"/>
              </w:rPr>
            </w:pPr>
            <w:r>
              <w:t>Use Case Activity Reference</w:t>
            </w:r>
          </w:p>
        </w:tc>
      </w:tr>
      <w:tr w:rsidR="00C826A9" w:rsidTr="00C826A9">
        <w:tc>
          <w:tcPr>
            <w:tcW w:w="174" w:type="pct"/>
            <w:vMerge/>
          </w:tcPr>
          <w:p w:rsidR="008E5EB3" w:rsidRDefault="008E5EB3" w:rsidP="0036347F">
            <w:pPr>
              <w:jc w:val="left"/>
            </w:pPr>
          </w:p>
        </w:tc>
        <w:tc>
          <w:tcPr>
            <w:tcW w:w="374" w:type="pct"/>
            <w:vMerge/>
          </w:tcPr>
          <w:p w:rsidR="008E5EB3" w:rsidRDefault="008E5EB3" w:rsidP="0036347F">
            <w:pPr>
              <w:jc w:val="left"/>
            </w:pPr>
          </w:p>
        </w:tc>
        <w:tc>
          <w:tcPr>
            <w:tcW w:w="456" w:type="pct"/>
            <w:vMerge/>
            <w:shd w:val="clear" w:color="auto" w:fill="BFBFBF" w:themeFill="background1" w:themeFillShade="BF"/>
          </w:tcPr>
          <w:p w:rsidR="008E5EB3" w:rsidRPr="00154846" w:rsidRDefault="008E5EB3" w:rsidP="0036347F">
            <w:pPr>
              <w:jc w:val="left"/>
              <w:rPr>
                <w:b/>
              </w:rPr>
            </w:pPr>
          </w:p>
        </w:tc>
        <w:tc>
          <w:tcPr>
            <w:tcW w:w="403" w:type="pct"/>
            <w:vMerge/>
            <w:shd w:val="clear" w:color="auto" w:fill="BFBFBF" w:themeFill="background1" w:themeFillShade="BF"/>
          </w:tcPr>
          <w:p w:rsidR="008E5EB3" w:rsidRPr="00154846" w:rsidRDefault="008E5EB3" w:rsidP="0036347F">
            <w:pPr>
              <w:jc w:val="left"/>
              <w:rPr>
                <w:b/>
              </w:rPr>
            </w:pPr>
          </w:p>
        </w:tc>
        <w:tc>
          <w:tcPr>
            <w:tcW w:w="768" w:type="pct"/>
            <w:vMerge/>
            <w:shd w:val="clear" w:color="auto" w:fill="BFBFBF" w:themeFill="background1" w:themeFillShade="BF"/>
          </w:tcPr>
          <w:p w:rsidR="008E5EB3" w:rsidRPr="00154846" w:rsidRDefault="008E5EB3" w:rsidP="0036347F">
            <w:pPr>
              <w:jc w:val="left"/>
              <w:rPr>
                <w:b/>
              </w:rPr>
            </w:pPr>
          </w:p>
        </w:tc>
        <w:tc>
          <w:tcPr>
            <w:tcW w:w="710" w:type="pct"/>
            <w:vMerge/>
            <w:shd w:val="clear" w:color="auto" w:fill="BFBFBF" w:themeFill="background1" w:themeFillShade="BF"/>
          </w:tcPr>
          <w:p w:rsidR="008E5EB3" w:rsidRPr="00154846" w:rsidRDefault="008E5EB3" w:rsidP="0036347F">
            <w:pPr>
              <w:jc w:val="left"/>
              <w:rPr>
                <w:b/>
              </w:rPr>
            </w:pPr>
          </w:p>
        </w:tc>
        <w:tc>
          <w:tcPr>
            <w:tcW w:w="281" w:type="pct"/>
            <w:shd w:val="clear" w:color="auto" w:fill="BFBFBF" w:themeFill="background1" w:themeFillShade="BF"/>
          </w:tcPr>
          <w:p w:rsidR="008E5EB3" w:rsidRPr="00154846" w:rsidRDefault="008E5EB3" w:rsidP="0036347F">
            <w:pPr>
              <w:jc w:val="left"/>
              <w:rPr>
                <w:b/>
              </w:rPr>
            </w:pPr>
            <w:r w:rsidRPr="00154846">
              <w:rPr>
                <w:b/>
              </w:rPr>
              <w:t>Step</w:t>
            </w:r>
          </w:p>
        </w:tc>
        <w:tc>
          <w:tcPr>
            <w:tcW w:w="459" w:type="pct"/>
            <w:shd w:val="clear" w:color="auto" w:fill="BFBFBF" w:themeFill="background1" w:themeFillShade="BF"/>
          </w:tcPr>
          <w:p w:rsidR="008E5EB3" w:rsidRPr="00154846" w:rsidRDefault="008E5EB3" w:rsidP="0036347F">
            <w:pPr>
              <w:jc w:val="left"/>
              <w:rPr>
                <w:b/>
              </w:rPr>
            </w:pPr>
            <w:r w:rsidRPr="00154846">
              <w:rPr>
                <w:b/>
              </w:rPr>
              <w:t>Description</w:t>
            </w:r>
          </w:p>
        </w:tc>
        <w:tc>
          <w:tcPr>
            <w:tcW w:w="295" w:type="pct"/>
            <w:shd w:val="clear" w:color="auto" w:fill="BFBFBF" w:themeFill="background1" w:themeFillShade="BF"/>
          </w:tcPr>
          <w:p w:rsidR="008E5EB3" w:rsidRPr="00154846" w:rsidRDefault="008E5EB3" w:rsidP="0036347F">
            <w:pPr>
              <w:jc w:val="left"/>
              <w:rPr>
                <w:b/>
              </w:rPr>
            </w:pPr>
            <w:r w:rsidRPr="00154846">
              <w:rPr>
                <w:b/>
              </w:rPr>
              <w:t>Pattern</w:t>
            </w:r>
          </w:p>
        </w:tc>
        <w:tc>
          <w:tcPr>
            <w:tcW w:w="559" w:type="pct"/>
            <w:shd w:val="clear" w:color="auto" w:fill="BFBFBF" w:themeFill="background1" w:themeFillShade="BF"/>
          </w:tcPr>
          <w:p w:rsidR="008E5EB3" w:rsidRDefault="008E5EB3" w:rsidP="0036347F">
            <w:pPr>
              <w:jc w:val="left"/>
              <w:rPr>
                <w:b/>
              </w:rPr>
            </w:pPr>
            <w:r>
              <w:rPr>
                <w:b/>
              </w:rPr>
              <w:t>Consumer(s)</w:t>
            </w:r>
          </w:p>
        </w:tc>
        <w:tc>
          <w:tcPr>
            <w:tcW w:w="519" w:type="pct"/>
            <w:shd w:val="clear" w:color="auto" w:fill="BFBFBF" w:themeFill="background1" w:themeFillShade="BF"/>
          </w:tcPr>
          <w:p w:rsidR="008E5EB3" w:rsidRPr="00154846" w:rsidRDefault="008E5EB3" w:rsidP="0036347F">
            <w:pPr>
              <w:jc w:val="left"/>
              <w:rPr>
                <w:b/>
              </w:rPr>
            </w:pPr>
            <w:r>
              <w:rPr>
                <w:b/>
              </w:rPr>
              <w:t>Provider(s)</w:t>
            </w:r>
          </w:p>
        </w:tc>
      </w:tr>
      <w:tr w:rsidR="00C826A9" w:rsidTr="00C826A9">
        <w:trPr>
          <w:trHeight w:val="1343"/>
        </w:trPr>
        <w:tc>
          <w:tcPr>
            <w:tcW w:w="174" w:type="pct"/>
          </w:tcPr>
          <w:p w:rsidR="00DB44D1" w:rsidRDefault="0036347F" w:rsidP="0036347F">
            <w:pPr>
              <w:jc w:val="left"/>
            </w:pPr>
            <w:r>
              <w:t>S</w:t>
            </w:r>
            <w:r w:rsidR="00DB44D1">
              <w:t>01</w:t>
            </w:r>
          </w:p>
        </w:tc>
        <w:tc>
          <w:tcPr>
            <w:tcW w:w="374" w:type="pct"/>
          </w:tcPr>
          <w:p w:rsidR="00DB44D1" w:rsidRDefault="004F607F" w:rsidP="0036347F">
            <w:pPr>
              <w:jc w:val="left"/>
            </w:pPr>
            <w:r>
              <w:t>Vessel document check</w:t>
            </w:r>
          </w:p>
        </w:tc>
        <w:tc>
          <w:tcPr>
            <w:tcW w:w="456" w:type="pct"/>
          </w:tcPr>
          <w:p w:rsidR="00DB44D1" w:rsidRDefault="00DB44D1" w:rsidP="0036347F">
            <w:pPr>
              <w:jc w:val="left"/>
            </w:pPr>
            <w:r>
              <w:t>Investigation</w:t>
            </w:r>
          </w:p>
        </w:tc>
        <w:tc>
          <w:tcPr>
            <w:tcW w:w="403" w:type="pct"/>
          </w:tcPr>
          <w:p w:rsidR="00DB44D1" w:rsidRDefault="00DB44D1" w:rsidP="0036347F">
            <w:pPr>
              <w:jc w:val="left"/>
            </w:pPr>
            <w:r>
              <w:t>To obtain documents relating to a specific vessel</w:t>
            </w:r>
          </w:p>
        </w:tc>
        <w:tc>
          <w:tcPr>
            <w:tcW w:w="768" w:type="pct"/>
          </w:tcPr>
          <w:p w:rsidR="00C87249" w:rsidRPr="00C826A9" w:rsidRDefault="00C87249" w:rsidP="0036347F">
            <w:pPr>
              <w:jc w:val="left"/>
              <w:rPr>
                <w:sz w:val="20"/>
              </w:rPr>
            </w:pPr>
            <w:r w:rsidRPr="00C826A9">
              <w:rPr>
                <w:sz w:val="20"/>
              </w:rPr>
              <w:t>Object[</w:t>
            </w:r>
          </w:p>
          <w:p w:rsidR="00DB44D1" w:rsidRPr="00C826A9" w:rsidRDefault="00C87249" w:rsidP="0036347F">
            <w:pPr>
              <w:jc w:val="left"/>
              <w:rPr>
                <w:sz w:val="20"/>
              </w:rPr>
            </w:pPr>
            <w:r w:rsidRPr="00C826A9">
              <w:rPr>
                <w:sz w:val="20"/>
              </w:rPr>
              <w:t>vehicle[Vessel]]</w:t>
            </w:r>
          </w:p>
          <w:p w:rsidR="00C87249" w:rsidRPr="00C826A9" w:rsidRDefault="00C87249" w:rsidP="0036347F">
            <w:pPr>
              <w:jc w:val="left"/>
              <w:rPr>
                <w:sz w:val="20"/>
              </w:rPr>
            </w:pPr>
            <w:r w:rsidRPr="00C826A9">
              <w:rPr>
                <w:sz w:val="20"/>
              </w:rPr>
              <w:t>.IMONumber</w:t>
            </w:r>
          </w:p>
          <w:p w:rsidR="00C826A9" w:rsidRPr="00C826A9" w:rsidRDefault="00C826A9" w:rsidP="0036347F">
            <w:pPr>
              <w:jc w:val="left"/>
              <w:rPr>
                <w:sz w:val="20"/>
              </w:rPr>
            </w:pPr>
          </w:p>
          <w:p w:rsidR="00C826A9" w:rsidRPr="00C826A9" w:rsidRDefault="00C826A9" w:rsidP="00C826A9">
            <w:pPr>
              <w:jc w:val="left"/>
              <w:rPr>
                <w:sz w:val="20"/>
              </w:rPr>
            </w:pPr>
            <w:r w:rsidRPr="00C826A9">
              <w:rPr>
                <w:sz w:val="20"/>
              </w:rPr>
              <w:t>Object[</w:t>
            </w:r>
          </w:p>
          <w:p w:rsidR="00C826A9" w:rsidRPr="00C826A9" w:rsidRDefault="00C826A9" w:rsidP="00C826A9">
            <w:pPr>
              <w:jc w:val="left"/>
              <w:rPr>
                <w:sz w:val="20"/>
              </w:rPr>
            </w:pPr>
            <w:r w:rsidRPr="00C826A9">
              <w:rPr>
                <w:sz w:val="20"/>
              </w:rPr>
              <w:t>vehicle[Vessel]]</w:t>
            </w:r>
          </w:p>
          <w:p w:rsidR="00C826A9" w:rsidRPr="00C826A9" w:rsidRDefault="00C826A9" w:rsidP="00C826A9">
            <w:pPr>
              <w:jc w:val="left"/>
              <w:rPr>
                <w:sz w:val="20"/>
              </w:rPr>
            </w:pPr>
            <w:r w:rsidRPr="00C826A9">
              <w:rPr>
                <w:sz w:val="20"/>
              </w:rPr>
              <w:t>.IRNumber_FishingVessel</w:t>
            </w:r>
          </w:p>
          <w:p w:rsidR="00C826A9" w:rsidRPr="00C826A9" w:rsidRDefault="00C826A9" w:rsidP="00C826A9">
            <w:pPr>
              <w:jc w:val="left"/>
              <w:rPr>
                <w:sz w:val="20"/>
              </w:rPr>
            </w:pPr>
          </w:p>
          <w:p w:rsidR="00C826A9" w:rsidRPr="00C826A9" w:rsidRDefault="00C826A9" w:rsidP="00C826A9">
            <w:pPr>
              <w:jc w:val="left"/>
              <w:rPr>
                <w:sz w:val="20"/>
              </w:rPr>
            </w:pPr>
            <w:r w:rsidRPr="00C826A9">
              <w:rPr>
                <w:sz w:val="20"/>
              </w:rPr>
              <w:t>Object[</w:t>
            </w:r>
          </w:p>
          <w:p w:rsidR="00C826A9" w:rsidRPr="00C826A9" w:rsidRDefault="00C826A9" w:rsidP="00C826A9">
            <w:pPr>
              <w:jc w:val="left"/>
              <w:rPr>
                <w:sz w:val="20"/>
              </w:rPr>
            </w:pPr>
            <w:r w:rsidRPr="00C826A9">
              <w:rPr>
                <w:sz w:val="20"/>
              </w:rPr>
              <w:t>vehicle[Vessel]]</w:t>
            </w:r>
          </w:p>
          <w:p w:rsidR="00C826A9" w:rsidRPr="00C826A9" w:rsidRDefault="00C826A9" w:rsidP="00C826A9">
            <w:pPr>
              <w:jc w:val="left"/>
              <w:rPr>
                <w:sz w:val="20"/>
              </w:rPr>
            </w:pPr>
            <w:r w:rsidRPr="00C826A9">
              <w:rPr>
                <w:sz w:val="20"/>
              </w:rPr>
              <w:t>.describedByDocument</w:t>
            </w:r>
          </w:p>
          <w:p w:rsidR="00C826A9" w:rsidRDefault="00C826A9" w:rsidP="00C826A9">
            <w:pPr>
              <w:jc w:val="left"/>
              <w:rPr>
                <w:sz w:val="20"/>
              </w:rPr>
            </w:pPr>
            <w:r w:rsidRPr="00C826A9">
              <w:rPr>
                <w:sz w:val="20"/>
              </w:rPr>
              <w:t>[VesselDocument]</w:t>
            </w:r>
          </w:p>
          <w:p w:rsidR="00C826A9" w:rsidRPr="00C826A9" w:rsidRDefault="00C826A9" w:rsidP="00C826A9">
            <w:pPr>
              <w:jc w:val="left"/>
              <w:rPr>
                <w:sz w:val="20"/>
              </w:rPr>
            </w:pPr>
            <w:r w:rsidRPr="00C826A9">
              <w:rPr>
                <w:sz w:val="20"/>
              </w:rPr>
              <w:t>.VesselDocumentType</w:t>
            </w:r>
          </w:p>
        </w:tc>
        <w:tc>
          <w:tcPr>
            <w:tcW w:w="710" w:type="pct"/>
          </w:tcPr>
          <w:p w:rsidR="00C826A9" w:rsidRPr="00C826A9" w:rsidRDefault="00C826A9" w:rsidP="00C826A9">
            <w:pPr>
              <w:jc w:val="left"/>
              <w:rPr>
                <w:sz w:val="20"/>
              </w:rPr>
            </w:pPr>
            <w:r w:rsidRPr="00C826A9">
              <w:rPr>
                <w:sz w:val="20"/>
              </w:rPr>
              <w:t>Object[</w:t>
            </w:r>
          </w:p>
          <w:p w:rsidR="00C826A9" w:rsidRPr="00C826A9" w:rsidRDefault="00C826A9" w:rsidP="00C826A9">
            <w:pPr>
              <w:jc w:val="left"/>
              <w:rPr>
                <w:sz w:val="20"/>
              </w:rPr>
            </w:pPr>
            <w:r w:rsidRPr="00C826A9">
              <w:rPr>
                <w:sz w:val="20"/>
              </w:rPr>
              <w:t>vehicle[Vessel]]</w:t>
            </w:r>
          </w:p>
          <w:p w:rsidR="00C826A9" w:rsidRPr="00C826A9" w:rsidRDefault="00C826A9" w:rsidP="00C826A9">
            <w:pPr>
              <w:jc w:val="left"/>
              <w:rPr>
                <w:sz w:val="20"/>
              </w:rPr>
            </w:pPr>
            <w:r w:rsidRPr="00C826A9">
              <w:rPr>
                <w:sz w:val="20"/>
              </w:rPr>
              <w:t>.describedByDocument</w:t>
            </w:r>
          </w:p>
          <w:p w:rsidR="00C826A9" w:rsidRPr="00C826A9" w:rsidRDefault="00C826A9" w:rsidP="00C826A9">
            <w:pPr>
              <w:jc w:val="left"/>
              <w:rPr>
                <w:sz w:val="20"/>
              </w:rPr>
            </w:pPr>
            <w:r w:rsidRPr="00C826A9">
              <w:rPr>
                <w:sz w:val="20"/>
              </w:rPr>
              <w:t>[VesselDocument]</w:t>
            </w:r>
          </w:p>
          <w:p w:rsidR="00DB44D1" w:rsidRPr="00C826A9" w:rsidRDefault="00DB44D1" w:rsidP="0036347F">
            <w:pPr>
              <w:jc w:val="left"/>
              <w:rPr>
                <w:sz w:val="20"/>
              </w:rPr>
            </w:pPr>
          </w:p>
        </w:tc>
        <w:tc>
          <w:tcPr>
            <w:tcW w:w="281" w:type="pct"/>
          </w:tcPr>
          <w:p w:rsidR="00DB44D1" w:rsidRDefault="003D0C50" w:rsidP="0036347F">
            <w:pPr>
              <w:jc w:val="left"/>
            </w:pPr>
            <w:r>
              <w:t>Step2D</w:t>
            </w:r>
          </w:p>
        </w:tc>
        <w:tc>
          <w:tcPr>
            <w:tcW w:w="459" w:type="pct"/>
          </w:tcPr>
          <w:p w:rsidR="00DB44D1" w:rsidRDefault="003D0C50" w:rsidP="0036347F">
            <w:pPr>
              <w:jc w:val="left"/>
            </w:pPr>
            <w:r w:rsidRPr="002A04CC">
              <w:t>Officer2A searches the IUU vessels database to get possible antecedents of Ships 1 to 4.</w:t>
            </w:r>
            <w:r>
              <w:t xml:space="preserve"> </w:t>
            </w:r>
            <w:r w:rsidRPr="002A04CC">
              <w:t>Ship3 has antecedents</w:t>
            </w:r>
            <w:r>
              <w:t>.</w:t>
            </w:r>
          </w:p>
        </w:tc>
        <w:tc>
          <w:tcPr>
            <w:tcW w:w="295" w:type="pct"/>
          </w:tcPr>
          <w:p w:rsidR="00DB44D1" w:rsidRDefault="003D0C50" w:rsidP="0036347F">
            <w:pPr>
              <w:jc w:val="left"/>
            </w:pPr>
            <w:r>
              <w:t>PULL</w:t>
            </w:r>
          </w:p>
        </w:tc>
        <w:tc>
          <w:tcPr>
            <w:tcW w:w="559" w:type="pct"/>
          </w:tcPr>
          <w:p w:rsidR="00DB44D1" w:rsidRDefault="003D0C50" w:rsidP="0036347F">
            <w:pPr>
              <w:jc w:val="left"/>
            </w:pPr>
            <w:r>
              <w:t>UC2A</w:t>
            </w:r>
            <w:r>
              <w:br/>
              <w:t>(Fishery Control)</w:t>
            </w:r>
          </w:p>
        </w:tc>
        <w:tc>
          <w:tcPr>
            <w:tcW w:w="519" w:type="pct"/>
          </w:tcPr>
          <w:p w:rsidR="00DB44D1" w:rsidRDefault="003D0C50" w:rsidP="0036347F">
            <w:pPr>
              <w:jc w:val="left"/>
            </w:pPr>
            <w:r>
              <w:t>DGMare</w:t>
            </w:r>
          </w:p>
          <w:p w:rsidR="003D0C50" w:rsidRDefault="003D0C50" w:rsidP="0036347F">
            <w:pPr>
              <w:jc w:val="left"/>
            </w:pPr>
            <w:r>
              <w:t>(IUU vessels database)</w:t>
            </w:r>
          </w:p>
        </w:tc>
      </w:tr>
    </w:tbl>
    <w:p w:rsidR="008E5EB3" w:rsidRDefault="008E5EB3" w:rsidP="00C826A9">
      <w:pPr>
        <w:pStyle w:val="NoSpacing"/>
      </w:pPr>
    </w:p>
    <w:p w:rsidR="001E6694" w:rsidRDefault="00557A98" w:rsidP="001E6694">
      <w:r w:rsidRPr="00557A98">
        <w:lastRenderedPageBreak/>
        <w:t xml:space="preserve">Because the pattern chosen for this service is PULL, the </w:t>
      </w:r>
      <w:r w:rsidR="001E6694">
        <w:t>corresponding</w:t>
      </w:r>
      <w:r w:rsidRPr="00557A98">
        <w:t xml:space="preserve"> messaging layer </w:t>
      </w:r>
      <w:r w:rsidR="001E6694">
        <w:t>interaction is used.</w:t>
      </w:r>
      <w:r w:rsidR="001E6694" w:rsidRPr="001E6694">
        <w:t xml:space="preserve"> </w:t>
      </w:r>
      <w:r w:rsidR="001E6694">
        <w:t>This pattern involv</w:t>
      </w:r>
      <w:r w:rsidR="001E6694" w:rsidRPr="00557A98">
        <w:t>es a single operation in the transport lay</w:t>
      </w:r>
      <w:r w:rsidR="001E6694">
        <w:t xml:space="preserve">er – </w:t>
      </w:r>
      <w:r w:rsidR="001E6694" w:rsidRPr="00557A98">
        <w:rPr>
          <w:i/>
        </w:rPr>
        <w:t>RequestObjectFromService</w:t>
      </w:r>
      <w:r w:rsidR="001E6694">
        <w:t xml:space="preserve"> – which </w:t>
      </w:r>
      <w:r w:rsidR="001E6694">
        <w:t xml:space="preserve">takes a </w:t>
      </w:r>
      <w:r w:rsidR="001E6694" w:rsidRPr="00557A98">
        <w:rPr>
          <w:i/>
        </w:rPr>
        <w:t>SynchPull_Req</w:t>
      </w:r>
      <w:r w:rsidR="001E6694">
        <w:t xml:space="preserve"> object as an input and returns a </w:t>
      </w:r>
      <w:r w:rsidR="001E6694" w:rsidRPr="00557A98">
        <w:rPr>
          <w:i/>
        </w:rPr>
        <w:t>SynchPull_Res</w:t>
      </w:r>
      <w:r w:rsidR="001E6694">
        <w:t xml:space="preserve">. The </w:t>
      </w:r>
      <w:r w:rsidR="001E6694">
        <w:t xml:space="preserve">service </w:t>
      </w:r>
      <w:r w:rsidR="001E6694">
        <w:t xml:space="preserve">models for </w:t>
      </w:r>
      <w:r w:rsidR="001E6694">
        <w:t xml:space="preserve">the interaction and </w:t>
      </w:r>
      <w:r w:rsidR="001E6694">
        <w:t>messaging objects are show below:</w:t>
      </w:r>
    </w:p>
    <w:p w:rsidR="00557A98" w:rsidRPr="00557A98" w:rsidRDefault="00557A98" w:rsidP="008E5EB3"/>
    <w:p w:rsidR="00557A98" w:rsidRDefault="00557A98" w:rsidP="001E6694">
      <w:pPr>
        <w:jc w:val="center"/>
        <w:rPr>
          <w:highlight w:val="yellow"/>
        </w:rPr>
      </w:pPr>
      <w:r>
        <w:rPr>
          <w:noProof/>
          <w:lang w:eastAsia="en-GB"/>
        </w:rPr>
        <w:drawing>
          <wp:inline distT="0" distB="0" distL="0" distR="0" wp14:anchorId="2221EF4F" wp14:editId="0AE66831">
            <wp:extent cx="6329548" cy="454076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37238" cy="4546281"/>
                    </a:xfrm>
                    <a:prstGeom prst="rect">
                      <a:avLst/>
                    </a:prstGeom>
                    <a:noFill/>
                    <a:ln>
                      <a:noFill/>
                    </a:ln>
                  </pic:spPr>
                </pic:pic>
              </a:graphicData>
            </a:graphic>
          </wp:inline>
        </w:drawing>
      </w:r>
    </w:p>
    <w:p w:rsidR="001E6694" w:rsidRDefault="001E6694" w:rsidP="00D3633B"/>
    <w:tbl>
      <w:tblPr>
        <w:tblStyle w:val="Style1"/>
        <w:tblW w:w="5000" w:type="pct"/>
        <w:tblLook w:val="04A0" w:firstRow="1" w:lastRow="0" w:firstColumn="1" w:lastColumn="0" w:noHBand="0" w:noVBand="1"/>
      </w:tblPr>
      <w:tblGrid>
        <w:gridCol w:w="7054"/>
        <w:gridCol w:w="7460"/>
      </w:tblGrid>
      <w:tr w:rsidR="001E6694" w:rsidTr="000A5F58">
        <w:trPr>
          <w:cnfStyle w:val="100000000000" w:firstRow="1" w:lastRow="0" w:firstColumn="0" w:lastColumn="0" w:oddVBand="0" w:evenVBand="0" w:oddHBand="0" w:evenHBand="0" w:firstRowFirstColumn="0" w:firstRowLastColumn="0" w:lastRowFirstColumn="0" w:lastRowLastColumn="0"/>
        </w:trPr>
        <w:tc>
          <w:tcPr>
            <w:tcW w:w="2515" w:type="pct"/>
            <w:vAlign w:val="top"/>
          </w:tcPr>
          <w:p w:rsidR="001E6694" w:rsidRDefault="001E6694" w:rsidP="000A5F58">
            <w:pPr>
              <w:jc w:val="center"/>
            </w:pPr>
            <w:r>
              <w:lastRenderedPageBreak/>
              <w:t>SynchPull_Req</w:t>
            </w:r>
          </w:p>
        </w:tc>
        <w:tc>
          <w:tcPr>
            <w:tcW w:w="2485" w:type="pct"/>
            <w:vAlign w:val="top"/>
          </w:tcPr>
          <w:p w:rsidR="001E6694" w:rsidRDefault="001E6694" w:rsidP="000A5F58">
            <w:pPr>
              <w:jc w:val="center"/>
            </w:pPr>
            <w:r>
              <w:t>SynchPull_Res</w:t>
            </w:r>
          </w:p>
        </w:tc>
      </w:tr>
      <w:tr w:rsidR="001E6694" w:rsidTr="000A5F58">
        <w:tc>
          <w:tcPr>
            <w:tcW w:w="2515" w:type="pct"/>
            <w:vAlign w:val="top"/>
          </w:tcPr>
          <w:p w:rsidR="001E6694" w:rsidRDefault="001E6694" w:rsidP="000A5F58">
            <w:pPr>
              <w:jc w:val="center"/>
            </w:pPr>
            <w:r>
              <w:rPr>
                <w:noProof/>
                <w:lang w:eastAsia="en-GB"/>
              </w:rPr>
              <w:drawing>
                <wp:inline distT="0" distB="0" distL="0" distR="0" wp14:anchorId="1B505C70" wp14:editId="74F70562">
                  <wp:extent cx="4316400" cy="5292000"/>
                  <wp:effectExtent l="0" t="0" r="8255"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316400" cy="5292000"/>
                          </a:xfrm>
                          <a:prstGeom prst="rect">
                            <a:avLst/>
                          </a:prstGeom>
                          <a:noFill/>
                          <a:ln>
                            <a:noFill/>
                          </a:ln>
                        </pic:spPr>
                      </pic:pic>
                    </a:graphicData>
                  </a:graphic>
                </wp:inline>
              </w:drawing>
            </w:r>
          </w:p>
        </w:tc>
        <w:tc>
          <w:tcPr>
            <w:tcW w:w="2485" w:type="pct"/>
            <w:vAlign w:val="top"/>
          </w:tcPr>
          <w:p w:rsidR="001E6694" w:rsidRDefault="001E6694" w:rsidP="000A5F58">
            <w:pPr>
              <w:jc w:val="center"/>
            </w:pPr>
            <w:r>
              <w:rPr>
                <w:noProof/>
                <w:lang w:eastAsia="en-GB"/>
              </w:rPr>
              <w:drawing>
                <wp:inline distT="0" distB="0" distL="0" distR="0" wp14:anchorId="4396727E" wp14:editId="7DB32935">
                  <wp:extent cx="4629600" cy="5292000"/>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629600" cy="5292000"/>
                          </a:xfrm>
                          <a:prstGeom prst="rect">
                            <a:avLst/>
                          </a:prstGeom>
                          <a:noFill/>
                          <a:ln>
                            <a:noFill/>
                          </a:ln>
                        </pic:spPr>
                      </pic:pic>
                    </a:graphicData>
                  </a:graphic>
                </wp:inline>
              </w:drawing>
            </w:r>
          </w:p>
        </w:tc>
      </w:tr>
    </w:tbl>
    <w:p w:rsidR="00D3633B" w:rsidRDefault="001E6694" w:rsidP="008E5EB3">
      <w:r>
        <w:lastRenderedPageBreak/>
        <w:t xml:space="preserve">To implement the specific service described in the table, the messaging objects are populated with the relevant details to form the two XML messages which are sent between the provider and consumer systems using the transport layer operation. Example XML files for the </w:t>
      </w:r>
      <w:r w:rsidRPr="001E6694">
        <w:rPr>
          <w:i/>
        </w:rPr>
        <w:t>SynchPull_Req</w:t>
      </w:r>
      <w:r>
        <w:t xml:space="preserve"> and </w:t>
      </w:r>
      <w:r w:rsidRPr="001E6694">
        <w:rPr>
          <w:i/>
        </w:rPr>
        <w:t>SynchPull_Res</w:t>
      </w:r>
      <w:r>
        <w:t xml:space="preserve"> objects to implement the service are presented below:</w:t>
      </w:r>
    </w:p>
    <w:tbl>
      <w:tblPr>
        <w:tblStyle w:val="Style1"/>
        <w:tblW w:w="0" w:type="auto"/>
        <w:tblLook w:val="04A0" w:firstRow="1" w:lastRow="0" w:firstColumn="1" w:lastColumn="0" w:noHBand="0" w:noVBand="1"/>
      </w:tblPr>
      <w:tblGrid>
        <w:gridCol w:w="14514"/>
      </w:tblGrid>
      <w:tr w:rsidR="00D3633B" w:rsidTr="00D3633B">
        <w:trPr>
          <w:cnfStyle w:val="100000000000" w:firstRow="1" w:lastRow="0" w:firstColumn="0" w:lastColumn="0" w:oddVBand="0" w:evenVBand="0" w:oddHBand="0" w:evenHBand="0" w:firstRowFirstColumn="0" w:firstRowLastColumn="0" w:lastRowFirstColumn="0" w:lastRowLastColumn="0"/>
        </w:trPr>
        <w:tc>
          <w:tcPr>
            <w:tcW w:w="14560" w:type="dxa"/>
          </w:tcPr>
          <w:p w:rsidR="00D3633B" w:rsidRDefault="002C7D07" w:rsidP="008E5EB3">
            <w:r>
              <w:t>SynchPull_Req.xml</w:t>
            </w:r>
          </w:p>
        </w:tc>
      </w:tr>
      <w:tr w:rsidR="00D3633B" w:rsidTr="00D3633B">
        <w:tc>
          <w:tcPr>
            <w:tcW w:w="14560" w:type="dxa"/>
          </w:tcPr>
          <w:p w:rsidR="00D3633B" w:rsidRPr="00D3633B" w:rsidRDefault="00D3633B" w:rsidP="001C448E">
            <w:pPr>
              <w:jc w:val="left"/>
              <w:rPr>
                <w:rFonts w:ascii="Courier New" w:eastAsia="Times New Roman" w:hAnsi="Courier New" w:cs="Courier New"/>
                <w:sz w:val="18"/>
                <w:szCs w:val="18"/>
                <w:lang w:eastAsia="en-GB"/>
              </w:rPr>
            </w:pP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602020"/>
                <w:sz w:val="18"/>
                <w:szCs w:val="18"/>
                <w:lang w:eastAsia="en-GB"/>
              </w:rPr>
              <w:t>?xml version="1.0"?</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SynchPull_Req</w:t>
            </w:r>
            <w:r w:rsidRPr="00D3633B">
              <w:rPr>
                <w:rFonts w:ascii="Courier New" w:eastAsia="Times New Roman" w:hAnsi="Courier New" w:cs="Courier New"/>
                <w:color w:val="AC30BD"/>
                <w:sz w:val="18"/>
                <w:szCs w:val="18"/>
                <w:lang w:eastAsia="en-GB"/>
              </w:rPr>
              <w:br/>
              <w:t>    </w:t>
            </w:r>
            <w:r w:rsidRPr="00D3633B">
              <w:rPr>
                <w:rFonts w:ascii="Courier New" w:eastAsia="Times New Roman" w:hAnsi="Courier New" w:cs="Courier New"/>
                <w:color w:val="D00020"/>
                <w:sz w:val="18"/>
                <w:szCs w:val="18"/>
                <w:lang w:eastAsia="en-GB"/>
              </w:rPr>
              <w:t>xmlns=</w:t>
            </w:r>
            <w:r w:rsidRPr="00D3633B">
              <w:rPr>
                <w:rFonts w:ascii="Courier New" w:eastAsia="Times New Roman" w:hAnsi="Courier New" w:cs="Courier New"/>
                <w:color w:val="000090"/>
                <w:sz w:val="18"/>
                <w:szCs w:val="18"/>
                <w:lang w:eastAsia="en-GB"/>
              </w:rPr>
              <w:t>"urn:eu:specification:cise:schema:xsd:MessagingObjects-1.0"</w:t>
            </w:r>
            <w:r w:rsidRPr="00D3633B">
              <w:rPr>
                <w:rFonts w:ascii="Courier New" w:eastAsia="Times New Roman" w:hAnsi="Courier New" w:cs="Courier New"/>
                <w:color w:val="D00020"/>
                <w:sz w:val="18"/>
                <w:szCs w:val="18"/>
                <w:lang w:eastAsia="en-GB"/>
              </w:rPr>
              <w:br/>
              <w:t>    xmlns:xsi=</w:t>
            </w:r>
            <w:r w:rsidRPr="00D3633B">
              <w:rPr>
                <w:rFonts w:ascii="Courier New" w:eastAsia="Times New Roman" w:hAnsi="Courier New" w:cs="Courier New"/>
                <w:color w:val="000090"/>
                <w:sz w:val="18"/>
                <w:szCs w:val="18"/>
                <w:lang w:eastAsia="en-GB"/>
              </w:rPr>
              <w:t>"http://www.w3.org/2001/XMLSchema-instance"</w:t>
            </w:r>
            <w:r w:rsidRPr="00D3633B">
              <w:rPr>
                <w:rFonts w:ascii="Courier New" w:eastAsia="Times New Roman" w:hAnsi="Courier New" w:cs="Courier New"/>
                <w:color w:val="D00020"/>
                <w:sz w:val="18"/>
                <w:szCs w:val="18"/>
                <w:lang w:eastAsia="en-GB"/>
              </w:rPr>
              <w:br/>
              <w:t>    xsi:schemaLocation=</w:t>
            </w:r>
            <w:r w:rsidRPr="00D3633B">
              <w:rPr>
                <w:rFonts w:ascii="Courier New" w:eastAsia="Times New Roman" w:hAnsi="Courier New" w:cs="Courier New"/>
                <w:color w:val="000090"/>
                <w:sz w:val="18"/>
                <w:szCs w:val="18"/>
                <w:lang w:eastAsia="en-GB"/>
              </w:rPr>
              <w:t>"urn:eu:specification:cise:schema:xsd:MessagingObjects-1.0 MessagingObjects.xsd"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CreatorAssignedID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Msg_ID_00023492593</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/CreatorAssignedID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CreationDateTime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2013-11-23T13:05:23+00:00</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/CreationDateTime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CreatorID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UC2A</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/CreatorID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ServiceID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S01</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/ServiceID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TransactionID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01</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/TransactionID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RequestedServiceProfile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ID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SP_001</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/ID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ValidityPeriod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StartTime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13:05:23+00:00</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/StartTime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StartDate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2013-11-23</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/StartDate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EndTime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15:05:23+00:00</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/EndTime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EndDate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2013-11-23</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/EndDate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/ValidityPeriod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ProviderProfile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ID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PP_001</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/ID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MinProviders</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1</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/MinProviders</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MaxProviders</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1</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/MaxProviders</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Provider</w:t>
            </w:r>
            <w:r w:rsidRPr="00D3633B">
              <w:rPr>
                <w:rFonts w:ascii="Courier New" w:eastAsia="Times New Roman" w:hAnsi="Courier New" w:cs="Courier New"/>
                <w:color w:val="AC30BD"/>
                <w:sz w:val="18"/>
                <w:szCs w:val="18"/>
                <w:lang w:eastAsia="en-GB"/>
              </w:rPr>
              <w:br/>
              <w:t>                </w:t>
            </w:r>
            <w:r w:rsidRPr="00D3633B">
              <w:rPr>
                <w:rFonts w:ascii="Courier New" w:eastAsia="Times New Roman" w:hAnsi="Courier New" w:cs="Courier New"/>
                <w:color w:val="D00020"/>
                <w:sz w:val="18"/>
                <w:szCs w:val="18"/>
                <w:lang w:eastAsia="en-GB"/>
              </w:rPr>
              <w:t>xsi:type=</w:t>
            </w:r>
            <w:r w:rsidRPr="00D3633B">
              <w:rPr>
                <w:rFonts w:ascii="Courier New" w:eastAsia="Times New Roman" w:hAnsi="Courier New" w:cs="Courier New"/>
                <w:color w:val="000090"/>
                <w:sz w:val="18"/>
                <w:szCs w:val="18"/>
                <w:lang w:eastAsia="en-GB"/>
              </w:rPr>
              <w:t>"NamedProviderType"</w:t>
            </w:r>
            <w:r w:rsidRPr="00D3633B">
              <w:rPr>
                <w:rFonts w:ascii="Courier New" w:eastAsia="Times New Roman" w:hAnsi="Courier New" w:cs="Courier New"/>
                <w:color w:val="D00020"/>
                <w:sz w:val="18"/>
                <w:szCs w:val="18"/>
                <w:lang w:eastAsia="en-GB"/>
              </w:rPr>
              <w:br/>
              <w:t>                xmlns=</w:t>
            </w:r>
            <w:r w:rsidRPr="00D3633B">
              <w:rPr>
                <w:rFonts w:ascii="Courier New" w:eastAsia="Times New Roman" w:hAnsi="Courier New" w:cs="Courier New"/>
                <w:color w:val="000090"/>
                <w:sz w:val="18"/>
                <w:szCs w:val="18"/>
                <w:lang w:eastAsia="en-GB"/>
              </w:rPr>
              <w:t>"urn:eu:specification:cise:schema:xsd:MessagingObjects-1.0"</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ProviderID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DGMare_IUU_DB</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/ProviderID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/Provider</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/ProviderProfile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FulfilmentProfile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ID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FP_001</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/ID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FulfilmentLevelCode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01</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/FulfilmentLevelCode</w:t>
            </w:r>
            <w:r w:rsidRPr="00D3633B">
              <w:rPr>
                <w:rFonts w:ascii="Courier New" w:eastAsia="Times New Roman" w:hAnsi="Courier New" w:cs="Courier New"/>
                <w:color w:val="0000FF"/>
                <w:sz w:val="18"/>
                <w:szCs w:val="18"/>
                <w:lang w:eastAsia="en-GB"/>
              </w:rPr>
              <w:t>&gt;&lt;</w:t>
            </w:r>
            <w:r w:rsidRPr="00D3633B">
              <w:rPr>
                <w:rFonts w:ascii="Courier New" w:eastAsia="Times New Roman" w:hAnsi="Courier New" w:cs="Courier New"/>
                <w:color w:val="AAABA0"/>
                <w:sz w:val="18"/>
                <w:szCs w:val="18"/>
                <w:lang w:eastAsia="en-GB"/>
              </w:rPr>
              <w:t>!-- 01 = Completely fulfilled --</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/FulfilmentProfile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ResponsivenessProfile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ID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RP_001</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/ID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ResponsePeriod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StartTime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13:05:23+00:00</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/StartTime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r>
            <w:r w:rsidRPr="00D3633B">
              <w:rPr>
                <w:rFonts w:ascii="Courier New" w:eastAsia="Times New Roman" w:hAnsi="Courier New" w:cs="Courier New"/>
                <w:sz w:val="18"/>
                <w:szCs w:val="18"/>
                <w:lang w:eastAsia="en-GB"/>
              </w:rPr>
              <w:lastRenderedPageBreak/>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StartDate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2013-11-23</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/StartDate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EndTime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13:05:23+00:00</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/EndTime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EndDate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2013-11-23</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/EndDate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/ResponsePeriod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/ResponsivenessProfile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/RequestedServiceProfile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EntityTemplate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ID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ET_001</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/ID</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CoreEntityType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401</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/CoreEntityType</w:t>
            </w:r>
            <w:r w:rsidRPr="00D3633B">
              <w:rPr>
                <w:rFonts w:ascii="Courier New" w:eastAsia="Times New Roman" w:hAnsi="Courier New" w:cs="Courier New"/>
                <w:color w:val="0000FF"/>
                <w:sz w:val="18"/>
                <w:szCs w:val="18"/>
                <w:lang w:eastAsia="en-GB"/>
              </w:rPr>
              <w:t>&gt;&lt;</w:t>
            </w:r>
            <w:r w:rsidRPr="00D3633B">
              <w:rPr>
                <w:rFonts w:ascii="Courier New" w:eastAsia="Times New Roman" w:hAnsi="Courier New" w:cs="Courier New"/>
                <w:color w:val="AAABA0"/>
                <w:sz w:val="18"/>
                <w:szCs w:val="18"/>
                <w:lang w:eastAsia="en-GB"/>
              </w:rPr>
              <w:t>!-- 401 = Vessel --</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AABA0"/>
                <w:sz w:val="18"/>
                <w:szCs w:val="18"/>
                <w:lang w:eastAsia="en-GB"/>
              </w:rPr>
              <w:t>!-- Request the content of the document --</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SimpleParameter</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ElementReference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Object[Vehicle[Vessel]].describedByDocument[VesselDocument].Content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/ElementReference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AllowedRange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RangeOperator</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AV</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/RangeOperator</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Value</w:t>
            </w:r>
            <w:r w:rsidRPr="00D3633B">
              <w:rPr>
                <w:rFonts w:ascii="Courier New" w:eastAsia="Times New Roman" w:hAnsi="Courier New" w:cs="Courier New"/>
                <w:color w:val="0000FF"/>
                <w:sz w:val="18"/>
                <w:szCs w:val="18"/>
                <w:lang w:eastAsia="en-GB"/>
              </w:rPr>
              <w:t>&gt;&lt;</w:t>
            </w:r>
            <w:r w:rsidRPr="00D3633B">
              <w:rPr>
                <w:rFonts w:ascii="Courier New" w:eastAsia="Times New Roman" w:hAnsi="Courier New" w:cs="Courier New"/>
                <w:color w:val="AC30BD"/>
                <w:sz w:val="18"/>
                <w:szCs w:val="18"/>
                <w:lang w:eastAsia="en-GB"/>
              </w:rPr>
              <w:t>/Value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/AllowedRange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/SimpleParameter</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AABA0"/>
                <w:sz w:val="18"/>
                <w:szCs w:val="18"/>
                <w:lang w:eastAsia="en-GB"/>
              </w:rPr>
              <w:t>!-- Specify the identity number of the vessel of interest --</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SimpleParameter</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ElementReference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Agent[Person].AgentInvolvementInObject.InvolvedObject[Vehicle[Vessel]].IRNumber_FishingVessel</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/ElementReference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AllowedRange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RangeOperator</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DS</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/RangeOperator</w:t>
            </w:r>
            <w:r w:rsidRPr="00D3633B">
              <w:rPr>
                <w:rFonts w:ascii="Courier New" w:eastAsia="Times New Roman" w:hAnsi="Courier New" w:cs="Courier New"/>
                <w:color w:val="0000FF"/>
                <w:sz w:val="18"/>
                <w:szCs w:val="18"/>
                <w:lang w:eastAsia="en-GB"/>
              </w:rPr>
              <w:t>&gt;&lt;</w:t>
            </w:r>
            <w:r w:rsidRPr="00D3633B">
              <w:rPr>
                <w:rFonts w:ascii="Courier New" w:eastAsia="Times New Roman" w:hAnsi="Courier New" w:cs="Courier New"/>
                <w:color w:val="AAABA0"/>
                <w:sz w:val="18"/>
                <w:szCs w:val="18"/>
                <w:lang w:eastAsia="en-GB"/>
              </w:rPr>
              <w:t>!-- DS = Discrete set --</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Value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25482,23649,73452,42564</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/Value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/AllowedRange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/SimpleParameter</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AABA0"/>
                <w:sz w:val="18"/>
                <w:szCs w:val="18"/>
                <w:lang w:eastAsia="en-GB"/>
              </w:rPr>
              <w:t>!-- Specify the type of document --</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ComplexParameter</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OperatorType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OR</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/OperatorType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SimpleParameter</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ElementReference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Object[Vehicle[Vessel]].describedByDocument[VesselDocument].VesselDocumentType</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/ElementReference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AllowedRange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RangeOperator</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ET</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/RangeOperator</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Value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CertificateOfRegistry</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/Value</w:t>
            </w:r>
            <w:r w:rsidRPr="00D3633B">
              <w:rPr>
                <w:rFonts w:ascii="Courier New" w:eastAsia="Times New Roman" w:hAnsi="Courier New" w:cs="Courier New"/>
                <w:color w:val="0000FF"/>
                <w:sz w:val="18"/>
                <w:szCs w:val="18"/>
                <w:lang w:eastAsia="en-GB"/>
              </w:rPr>
              <w:t>&gt;&lt;</w:t>
            </w:r>
            <w:r w:rsidRPr="00D3633B">
              <w:rPr>
                <w:rFonts w:ascii="Courier New" w:eastAsia="Times New Roman" w:hAnsi="Courier New" w:cs="Courier New"/>
                <w:color w:val="AAABA0"/>
                <w:sz w:val="18"/>
                <w:szCs w:val="18"/>
                <w:lang w:eastAsia="en-GB"/>
              </w:rPr>
              <w:t>!-- code list TBC --</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/AllowedRange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/SimpleParameter</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r>
            <w:r w:rsidRPr="00D3633B">
              <w:rPr>
                <w:rFonts w:ascii="Courier New" w:eastAsia="Times New Roman" w:hAnsi="Courier New" w:cs="Courier New"/>
                <w:sz w:val="18"/>
                <w:szCs w:val="18"/>
                <w:lang w:eastAsia="en-GB"/>
              </w:rPr>
              <w:lastRenderedPageBreak/>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SimpleParameter</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ElementReference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Object[Vehicle[Vessel]].describedByDocument[VesselDocument].VesselDocumentType</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/ElementReference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AllowedRange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RangeOperator</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t>ET</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/RangeOperator</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Value</w:t>
            </w:r>
            <w:r w:rsidRPr="00D3633B">
              <w:rPr>
                <w:rFonts w:ascii="Courier New" w:eastAsia="Times New Roman" w:hAnsi="Courier New" w:cs="Courier New"/>
                <w:color w:val="0000FF"/>
                <w:sz w:val="18"/>
                <w:szCs w:val="18"/>
                <w:lang w:eastAsia="en-GB"/>
              </w:rPr>
              <w:t>&gt;</w:t>
            </w:r>
            <w:r w:rsidR="001C448E">
              <w:rPr>
                <w:rFonts w:ascii="Courier New" w:eastAsia="Times New Roman" w:hAnsi="Courier New" w:cs="Courier New"/>
                <w:sz w:val="18"/>
                <w:szCs w:val="18"/>
                <w:lang w:eastAsia="en-GB"/>
              </w:rPr>
              <w:t>FishingL</w:t>
            </w:r>
            <w:r w:rsidRPr="00D3633B">
              <w:rPr>
                <w:rFonts w:ascii="Courier New" w:eastAsia="Times New Roman" w:hAnsi="Courier New" w:cs="Courier New"/>
                <w:sz w:val="18"/>
                <w:szCs w:val="18"/>
                <w:lang w:eastAsia="en-GB"/>
              </w:rPr>
              <w:t>icense</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/Value</w:t>
            </w:r>
            <w:r w:rsidRPr="00D3633B">
              <w:rPr>
                <w:rFonts w:ascii="Courier New" w:eastAsia="Times New Roman" w:hAnsi="Courier New" w:cs="Courier New"/>
                <w:color w:val="0000FF"/>
                <w:sz w:val="18"/>
                <w:szCs w:val="18"/>
                <w:lang w:eastAsia="en-GB"/>
              </w:rPr>
              <w:t>&gt;&lt;</w:t>
            </w:r>
            <w:r w:rsidRPr="00D3633B">
              <w:rPr>
                <w:rFonts w:ascii="Courier New" w:eastAsia="Times New Roman" w:hAnsi="Courier New" w:cs="Courier New"/>
                <w:color w:val="AAABA0"/>
                <w:sz w:val="18"/>
                <w:szCs w:val="18"/>
                <w:lang w:eastAsia="en-GB"/>
              </w:rPr>
              <w:t>!-- code list TBC --</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/AllowedRange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/SimpleParameter</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/ComplexParameter</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r>
            <w:r w:rsidRPr="00D3633B">
              <w:rPr>
                <w:rFonts w:ascii="Courier New" w:eastAsia="Times New Roman" w:hAnsi="Courier New" w:cs="Courier New"/>
                <w:sz w:val="18"/>
                <w:szCs w:val="18"/>
                <w:lang w:eastAsia="en-GB"/>
              </w:rPr>
              <w:br/>
              <w:t>    </w:t>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/EntityTemplate</w:t>
            </w:r>
            <w:r w:rsidRPr="00D3633B">
              <w:rPr>
                <w:rFonts w:ascii="Courier New" w:eastAsia="Times New Roman" w:hAnsi="Courier New" w:cs="Courier New"/>
                <w:color w:val="0000FF"/>
                <w:sz w:val="18"/>
                <w:szCs w:val="18"/>
                <w:lang w:eastAsia="en-GB"/>
              </w:rPr>
              <w:t>&gt;</w:t>
            </w:r>
            <w:r w:rsidRPr="00D3633B">
              <w:rPr>
                <w:rFonts w:ascii="Courier New" w:eastAsia="Times New Roman" w:hAnsi="Courier New" w:cs="Courier New"/>
                <w:sz w:val="18"/>
                <w:szCs w:val="18"/>
                <w:lang w:eastAsia="en-GB"/>
              </w:rPr>
              <w:br/>
            </w:r>
            <w:r w:rsidRPr="00D3633B">
              <w:rPr>
                <w:rFonts w:ascii="Courier New" w:eastAsia="Times New Roman" w:hAnsi="Courier New" w:cs="Courier New"/>
                <w:sz w:val="18"/>
                <w:szCs w:val="18"/>
                <w:lang w:eastAsia="en-GB"/>
              </w:rPr>
              <w:br/>
            </w:r>
            <w:r w:rsidRPr="00D3633B">
              <w:rPr>
                <w:rFonts w:ascii="Courier New" w:eastAsia="Times New Roman" w:hAnsi="Courier New" w:cs="Courier New"/>
                <w:color w:val="0000FF"/>
                <w:sz w:val="18"/>
                <w:szCs w:val="18"/>
                <w:lang w:eastAsia="en-GB"/>
              </w:rPr>
              <w:t>&lt;</w:t>
            </w:r>
            <w:r w:rsidRPr="00D3633B">
              <w:rPr>
                <w:rFonts w:ascii="Courier New" w:eastAsia="Times New Roman" w:hAnsi="Courier New" w:cs="Courier New"/>
                <w:color w:val="AC30BD"/>
                <w:sz w:val="18"/>
                <w:szCs w:val="18"/>
                <w:lang w:eastAsia="en-GB"/>
              </w:rPr>
              <w:t>/SynchPull_Req</w:t>
            </w:r>
            <w:r w:rsidRPr="00D3633B">
              <w:rPr>
                <w:rFonts w:ascii="Courier New" w:eastAsia="Times New Roman" w:hAnsi="Courier New" w:cs="Courier New"/>
                <w:color w:val="0000FF"/>
                <w:sz w:val="18"/>
                <w:szCs w:val="18"/>
                <w:lang w:eastAsia="en-GB"/>
              </w:rPr>
              <w:t>&gt;</w:t>
            </w:r>
          </w:p>
        </w:tc>
      </w:tr>
    </w:tbl>
    <w:p w:rsidR="002C7D07" w:rsidRDefault="002C7D07" w:rsidP="001E6694"/>
    <w:tbl>
      <w:tblPr>
        <w:tblStyle w:val="Style1"/>
        <w:tblW w:w="0" w:type="auto"/>
        <w:tblLook w:val="04A0" w:firstRow="1" w:lastRow="0" w:firstColumn="1" w:lastColumn="0" w:noHBand="0" w:noVBand="1"/>
      </w:tblPr>
      <w:tblGrid>
        <w:gridCol w:w="14514"/>
      </w:tblGrid>
      <w:tr w:rsidR="002C7D07" w:rsidTr="002C7D07">
        <w:trPr>
          <w:cnfStyle w:val="100000000000" w:firstRow="1" w:lastRow="0" w:firstColumn="0" w:lastColumn="0" w:oddVBand="0" w:evenVBand="0" w:oddHBand="0" w:evenHBand="0" w:firstRowFirstColumn="0" w:firstRowLastColumn="0" w:lastRowFirstColumn="0" w:lastRowLastColumn="0"/>
        </w:trPr>
        <w:tc>
          <w:tcPr>
            <w:tcW w:w="14560" w:type="dxa"/>
          </w:tcPr>
          <w:p w:rsidR="002C7D07" w:rsidRDefault="002C7D07">
            <w:pPr>
              <w:jc w:val="left"/>
            </w:pPr>
            <w:r>
              <w:t>SynchPull_Res.xml</w:t>
            </w:r>
          </w:p>
        </w:tc>
      </w:tr>
      <w:tr w:rsidR="002C7D07" w:rsidTr="002C7D07">
        <w:tc>
          <w:tcPr>
            <w:tcW w:w="14560" w:type="dxa"/>
          </w:tcPr>
          <w:p w:rsidR="002C7D07" w:rsidRPr="00817291" w:rsidRDefault="00817291">
            <w:pPr>
              <w:jc w:val="left"/>
              <w:rPr>
                <w:rFonts w:ascii="Courier New" w:eastAsia="Times New Roman" w:hAnsi="Courier New" w:cs="Courier New"/>
                <w:sz w:val="18"/>
                <w:szCs w:val="18"/>
                <w:lang w:eastAsia="en-GB"/>
              </w:rPr>
            </w:pP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602020"/>
                <w:sz w:val="18"/>
                <w:szCs w:val="18"/>
                <w:lang w:eastAsia="en-GB"/>
              </w:rPr>
              <w:t>?xml version="1.0"?</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 xml:space="preserve">res:SynchPull_Res </w:t>
            </w:r>
            <w:r w:rsidRPr="00817291">
              <w:rPr>
                <w:rFonts w:ascii="Courier New" w:eastAsia="Times New Roman" w:hAnsi="Courier New" w:cs="Courier New"/>
                <w:color w:val="D00020"/>
                <w:sz w:val="18"/>
                <w:szCs w:val="18"/>
                <w:lang w:eastAsia="en-GB"/>
              </w:rPr>
              <w:t>xmlns:xsi=</w:t>
            </w:r>
            <w:r w:rsidRPr="00817291">
              <w:rPr>
                <w:rFonts w:ascii="Courier New" w:eastAsia="Times New Roman" w:hAnsi="Courier New" w:cs="Courier New"/>
                <w:color w:val="000090"/>
                <w:sz w:val="18"/>
                <w:szCs w:val="18"/>
                <w:lang w:eastAsia="en-GB"/>
              </w:rPr>
              <w:t>"http://www.w3.org/2001/XMLSchema-instance"</w:t>
            </w:r>
            <w:r w:rsidRPr="00817291">
              <w:rPr>
                <w:rFonts w:ascii="Courier New" w:eastAsia="Times New Roman" w:hAnsi="Courier New" w:cs="Courier New"/>
                <w:color w:val="D00020"/>
                <w:sz w:val="18"/>
                <w:szCs w:val="18"/>
                <w:lang w:eastAsia="en-GB"/>
              </w:rPr>
              <w:br/>
              <w:t>    xmlns:res=</w:t>
            </w:r>
            <w:r w:rsidRPr="00817291">
              <w:rPr>
                <w:rFonts w:ascii="Courier New" w:eastAsia="Times New Roman" w:hAnsi="Courier New" w:cs="Courier New"/>
                <w:color w:val="000090"/>
                <w:sz w:val="18"/>
                <w:szCs w:val="18"/>
                <w:lang w:eastAsia="en-GB"/>
              </w:rPr>
              <w:t>"urn:eu:specification:cise:schema:xsd:MessagingObjects-1.0"</w:t>
            </w:r>
            <w:r w:rsidRPr="00817291">
              <w:rPr>
                <w:rFonts w:ascii="Courier New" w:eastAsia="Times New Roman" w:hAnsi="Courier New" w:cs="Courier New"/>
                <w:color w:val="D00020"/>
                <w:sz w:val="18"/>
                <w:szCs w:val="18"/>
                <w:lang w:eastAsia="en-GB"/>
              </w:rPr>
              <w:br/>
              <w:t>    xsi:schemaLocation=</w:t>
            </w:r>
            <w:r w:rsidRPr="00817291">
              <w:rPr>
                <w:rFonts w:ascii="Courier New" w:eastAsia="Times New Roman" w:hAnsi="Courier New" w:cs="Courier New"/>
                <w:color w:val="000090"/>
                <w:sz w:val="18"/>
                <w:szCs w:val="18"/>
                <w:lang w:eastAsia="en-GB"/>
              </w:rPr>
              <w:t>"urn:eu:specification:cise:schema:xsd:MessagingObjects-1.0 MessagingObjects.xsd</w:t>
            </w:r>
            <w:r w:rsidRPr="00817291">
              <w:rPr>
                <w:rFonts w:ascii="Courier New" w:eastAsia="Times New Roman" w:hAnsi="Courier New" w:cs="Courier New"/>
                <w:color w:val="000090"/>
                <w:sz w:val="18"/>
                <w:szCs w:val="18"/>
                <w:lang w:eastAsia="en-GB"/>
              </w:rPr>
              <w:br/>
              <w:t>        http://www.coopp.eu/cise/model/xsd/Object XMLschemas/v3/Object/ObjectType.xsd</w:t>
            </w:r>
            <w:r w:rsidRPr="00817291">
              <w:rPr>
                <w:rFonts w:ascii="Courier New" w:eastAsia="Times New Roman" w:hAnsi="Courier New" w:cs="Courier New"/>
                <w:color w:val="000090"/>
                <w:sz w:val="18"/>
                <w:szCs w:val="18"/>
                <w:lang w:eastAsia="en-GB"/>
              </w:rPr>
              <w:br/>
              <w:t>        http://www.coopp.eu/cise/model/xsd/Object/Vehicle XMLschemas/v3/Object/Vehicle/VesselType.xsd</w:t>
            </w:r>
            <w:r w:rsidRPr="00817291">
              <w:rPr>
                <w:rFonts w:ascii="Courier New" w:eastAsia="Times New Roman" w:hAnsi="Courier New" w:cs="Courier New"/>
                <w:color w:val="000090"/>
                <w:sz w:val="18"/>
                <w:szCs w:val="18"/>
                <w:lang w:eastAsia="en-GB"/>
              </w:rPr>
              <w:br/>
              <w:t>        http://www.coopp.eu/cise/model/xsd/Core/Document XMLschemas/v3/Core/Document/PersonDocumentType.xsd"</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res:CreatorAssignedID</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t>Msg_ID_23400</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/res:CreatorAssignedID</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res:CreationDateTime</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t>2013-11-23T13:05:23+00:00</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/res:CreationDateTime</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res:CreatorID</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t>DGMare_IUU_DB</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/res:CreatorID</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res:ServiceID</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t>S01</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/res:ServiceID</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res:TransactionID</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t>02</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/res:TransactionID</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res:CoreEntityPayload</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res:PayloadID</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t>001</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/res:PayloadID</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res:CoreEntityType</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t>401</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/res:CoreEntityType</w:t>
            </w:r>
            <w:r w:rsidRPr="00817291">
              <w:rPr>
                <w:rFonts w:ascii="Courier New" w:eastAsia="Times New Roman" w:hAnsi="Courier New" w:cs="Courier New"/>
                <w:color w:val="0000FF"/>
                <w:sz w:val="18"/>
                <w:szCs w:val="18"/>
                <w:lang w:eastAsia="en-GB"/>
              </w:rPr>
              <w:t>&gt;&lt;</w:t>
            </w:r>
            <w:r w:rsidRPr="00817291">
              <w:rPr>
                <w:rFonts w:ascii="Courier New" w:eastAsia="Times New Roman" w:hAnsi="Courier New" w:cs="Courier New"/>
                <w:color w:val="AAABA0"/>
                <w:sz w:val="18"/>
                <w:szCs w:val="18"/>
                <w:lang w:eastAsia="en-GB"/>
              </w:rPr>
              <w:t>!-- 401 = Vessel --</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res:TotalEntities</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t>1</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/res:TotalEntities</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res:PageSize</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t>1</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/res:PageSize</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res:TotalPages</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t>1</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/res:TotalPages</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res:PageNumber</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t>1</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/res:PageNumber</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EA8F0F"/>
                <w:sz w:val="18"/>
                <w:szCs w:val="18"/>
                <w:lang w:eastAsia="en-GB"/>
              </w:rPr>
              <w:t>Object</w:t>
            </w:r>
            <w:r w:rsidRPr="00817291">
              <w:rPr>
                <w:rFonts w:ascii="Courier New" w:eastAsia="Times New Roman" w:hAnsi="Courier New" w:cs="Courier New"/>
                <w:color w:val="EA8F0F"/>
                <w:sz w:val="18"/>
                <w:szCs w:val="18"/>
                <w:lang w:eastAsia="en-GB"/>
              </w:rPr>
              <w:br/>
              <w:t>            </w:t>
            </w:r>
            <w:r w:rsidRPr="00817291">
              <w:rPr>
                <w:rFonts w:ascii="Courier New" w:eastAsia="Times New Roman" w:hAnsi="Courier New" w:cs="Courier New"/>
                <w:color w:val="D00020"/>
                <w:sz w:val="18"/>
                <w:szCs w:val="18"/>
                <w:lang w:eastAsia="en-GB"/>
              </w:rPr>
              <w:t>xmlns=</w:t>
            </w:r>
            <w:r w:rsidRPr="00817291">
              <w:rPr>
                <w:rFonts w:ascii="Courier New" w:eastAsia="Times New Roman" w:hAnsi="Courier New" w:cs="Courier New"/>
                <w:color w:val="000090"/>
                <w:sz w:val="18"/>
                <w:szCs w:val="18"/>
                <w:lang w:eastAsia="en-GB"/>
              </w:rPr>
              <w:t>"http://www.coopp.eu/cise/model/xsd/Object/Vehicle"</w:t>
            </w:r>
            <w:r w:rsidRPr="00817291">
              <w:rPr>
                <w:rFonts w:ascii="Courier New" w:eastAsia="Times New Roman" w:hAnsi="Courier New" w:cs="Courier New"/>
                <w:color w:val="D00020"/>
                <w:sz w:val="18"/>
                <w:szCs w:val="18"/>
                <w:lang w:eastAsia="en-GB"/>
              </w:rPr>
              <w:br/>
              <w:t>            xsi:type=</w:t>
            </w:r>
            <w:r w:rsidRPr="00817291">
              <w:rPr>
                <w:rFonts w:ascii="Courier New" w:eastAsia="Times New Roman" w:hAnsi="Courier New" w:cs="Courier New"/>
                <w:color w:val="000090"/>
                <w:sz w:val="18"/>
                <w:szCs w:val="18"/>
                <w:lang w:eastAsia="en-GB"/>
              </w:rPr>
              <w:t>"VesselType"</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r>
            <w:r w:rsidRPr="00817291">
              <w:rPr>
                <w:rFonts w:ascii="Courier New" w:eastAsia="Times New Roman" w:hAnsi="Courier New" w:cs="Courier New"/>
                <w:sz w:val="18"/>
                <w:szCs w:val="18"/>
                <w:lang w:eastAsia="en-GB"/>
              </w:rPr>
              <w:lastRenderedPageBreak/>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IRNumber_FishingVessel</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t>73452</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/IRNumber_FishingVessel</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describedByDocument</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Document</w:t>
            </w:r>
            <w:r w:rsidRPr="00817291">
              <w:rPr>
                <w:rFonts w:ascii="Courier New" w:eastAsia="Times New Roman" w:hAnsi="Courier New" w:cs="Courier New"/>
                <w:color w:val="AC30BD"/>
                <w:sz w:val="18"/>
                <w:szCs w:val="18"/>
                <w:lang w:eastAsia="en-GB"/>
              </w:rPr>
              <w:br/>
              <w:t>                    </w:t>
            </w:r>
            <w:r w:rsidRPr="00817291">
              <w:rPr>
                <w:rFonts w:ascii="Courier New" w:eastAsia="Times New Roman" w:hAnsi="Courier New" w:cs="Courier New"/>
                <w:color w:val="D00020"/>
                <w:sz w:val="18"/>
                <w:szCs w:val="18"/>
                <w:lang w:eastAsia="en-GB"/>
              </w:rPr>
              <w:t>xmlns=</w:t>
            </w:r>
            <w:r w:rsidRPr="00817291">
              <w:rPr>
                <w:rFonts w:ascii="Courier New" w:eastAsia="Times New Roman" w:hAnsi="Courier New" w:cs="Courier New"/>
                <w:color w:val="000090"/>
                <w:sz w:val="18"/>
                <w:szCs w:val="18"/>
                <w:lang w:eastAsia="en-GB"/>
              </w:rPr>
              <w:t>"http://www.coopp.eu/cise/model/xsd/Core/Document"</w:t>
            </w:r>
            <w:r w:rsidRPr="00817291">
              <w:rPr>
                <w:rFonts w:ascii="Courier New" w:eastAsia="Times New Roman" w:hAnsi="Courier New" w:cs="Courier New"/>
                <w:color w:val="D00020"/>
                <w:sz w:val="18"/>
                <w:szCs w:val="18"/>
                <w:lang w:eastAsia="en-GB"/>
              </w:rPr>
              <w:br/>
              <w:t>                    xsi:type=</w:t>
            </w:r>
            <w:r w:rsidRPr="00817291">
              <w:rPr>
                <w:rFonts w:ascii="Courier New" w:eastAsia="Times New Roman" w:hAnsi="Courier New" w:cs="Courier New"/>
                <w:color w:val="000090"/>
                <w:sz w:val="18"/>
                <w:szCs w:val="18"/>
                <w:lang w:eastAsia="en-GB"/>
              </w:rPr>
              <w:t>"VesselDocumentType"</w:t>
            </w:r>
            <w:r w:rsidRPr="00817291">
              <w:rPr>
                <w:rFonts w:ascii="Courier New" w:eastAsia="Times New Roman" w:hAnsi="Courier New" w:cs="Courier New"/>
                <w:color w:val="D00020"/>
                <w:sz w:val="18"/>
                <w:szCs w:val="18"/>
                <w:lang w:eastAsia="en-GB"/>
              </w:rPr>
              <w:br/>
              <w:t>                    PersonDocumentType=</w:t>
            </w:r>
            <w:r w:rsidRPr="00817291">
              <w:rPr>
                <w:rFonts w:ascii="Courier New" w:eastAsia="Times New Roman" w:hAnsi="Courier New" w:cs="Courier New"/>
                <w:color w:val="000090"/>
                <w:sz w:val="18"/>
                <w:szCs w:val="18"/>
                <w:lang w:eastAsia="en-GB"/>
              </w:rPr>
              <w:t>"CertificateOfRegistry"</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Content</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AABA0"/>
                <w:sz w:val="18"/>
                <w:szCs w:val="18"/>
                <w:lang w:eastAsia="en-GB"/>
              </w:rPr>
              <w:t>!-- DIGITAL DOCUMENT CONTENT --</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/Content</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/Document</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/describedByDocument</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describedByDocument</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Document</w:t>
            </w:r>
            <w:r w:rsidRPr="00817291">
              <w:rPr>
                <w:rFonts w:ascii="Courier New" w:eastAsia="Times New Roman" w:hAnsi="Courier New" w:cs="Courier New"/>
                <w:color w:val="AC30BD"/>
                <w:sz w:val="18"/>
                <w:szCs w:val="18"/>
                <w:lang w:eastAsia="en-GB"/>
              </w:rPr>
              <w:br/>
              <w:t>                    </w:t>
            </w:r>
            <w:r w:rsidRPr="00817291">
              <w:rPr>
                <w:rFonts w:ascii="Courier New" w:eastAsia="Times New Roman" w:hAnsi="Courier New" w:cs="Courier New"/>
                <w:color w:val="D00020"/>
                <w:sz w:val="18"/>
                <w:szCs w:val="18"/>
                <w:lang w:eastAsia="en-GB"/>
              </w:rPr>
              <w:t>xmlns=</w:t>
            </w:r>
            <w:r w:rsidRPr="00817291">
              <w:rPr>
                <w:rFonts w:ascii="Courier New" w:eastAsia="Times New Roman" w:hAnsi="Courier New" w:cs="Courier New"/>
                <w:color w:val="000090"/>
                <w:sz w:val="18"/>
                <w:szCs w:val="18"/>
                <w:lang w:eastAsia="en-GB"/>
              </w:rPr>
              <w:t>"http://www.coopp.eu/cise/model/xsd/Core/Document"</w:t>
            </w:r>
            <w:r w:rsidRPr="00817291">
              <w:rPr>
                <w:rFonts w:ascii="Courier New" w:eastAsia="Times New Roman" w:hAnsi="Courier New" w:cs="Courier New"/>
                <w:color w:val="D00020"/>
                <w:sz w:val="18"/>
                <w:szCs w:val="18"/>
                <w:lang w:eastAsia="en-GB"/>
              </w:rPr>
              <w:br/>
              <w:t>                    xsi:type=</w:t>
            </w:r>
            <w:r w:rsidRPr="00817291">
              <w:rPr>
                <w:rFonts w:ascii="Courier New" w:eastAsia="Times New Roman" w:hAnsi="Courier New" w:cs="Courier New"/>
                <w:color w:val="000090"/>
                <w:sz w:val="18"/>
                <w:szCs w:val="18"/>
                <w:lang w:eastAsia="en-GB"/>
              </w:rPr>
              <w:t>"VesselDocumentType"</w:t>
            </w:r>
            <w:r w:rsidRPr="00817291">
              <w:rPr>
                <w:rFonts w:ascii="Courier New" w:eastAsia="Times New Roman" w:hAnsi="Courier New" w:cs="Courier New"/>
                <w:color w:val="D00020"/>
                <w:sz w:val="18"/>
                <w:szCs w:val="18"/>
                <w:lang w:eastAsia="en-GB"/>
              </w:rPr>
              <w:br/>
              <w:t>                    PersonDocumentType=</w:t>
            </w:r>
            <w:r w:rsidRPr="00817291">
              <w:rPr>
                <w:rFonts w:ascii="Courier New" w:eastAsia="Times New Roman" w:hAnsi="Courier New" w:cs="Courier New"/>
                <w:color w:val="000090"/>
                <w:sz w:val="18"/>
                <w:szCs w:val="18"/>
                <w:lang w:eastAsia="en-GB"/>
              </w:rPr>
              <w:t>"FishingLicense"</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Content</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AABA0"/>
                <w:sz w:val="18"/>
                <w:szCs w:val="18"/>
                <w:lang w:eastAsia="en-GB"/>
              </w:rPr>
              <w:t>!-- DIGITAL DOCUMENT CONTENT --</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/Content</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/Document</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/describedByDocument</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EA8F0F"/>
                <w:sz w:val="18"/>
                <w:szCs w:val="18"/>
                <w:lang w:eastAsia="en-GB"/>
              </w:rPr>
              <w:t>/Object</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/res:CoreEntityPayload</w:t>
            </w:r>
            <w:r w:rsidRPr="00817291">
              <w:rPr>
                <w:rFonts w:ascii="Courier New" w:eastAsia="Times New Roman" w:hAnsi="Courier New" w:cs="Courier New"/>
                <w:color w:val="0000FF"/>
                <w:sz w:val="18"/>
                <w:szCs w:val="18"/>
                <w:lang w:eastAsia="en-GB"/>
              </w:rPr>
              <w:t>&gt;</w:t>
            </w:r>
            <w:r w:rsidRPr="00817291">
              <w:rPr>
                <w:rFonts w:ascii="Courier New" w:eastAsia="Times New Roman" w:hAnsi="Courier New" w:cs="Courier New"/>
                <w:sz w:val="18"/>
                <w:szCs w:val="18"/>
                <w:lang w:eastAsia="en-GB"/>
              </w:rPr>
              <w:br/>
            </w:r>
            <w:r w:rsidRPr="00817291">
              <w:rPr>
                <w:rFonts w:ascii="Courier New" w:eastAsia="Times New Roman" w:hAnsi="Courier New" w:cs="Courier New"/>
                <w:sz w:val="18"/>
                <w:szCs w:val="18"/>
                <w:lang w:eastAsia="en-GB"/>
              </w:rPr>
              <w:br/>
              <w:t> </w:t>
            </w:r>
            <w:r w:rsidRPr="00817291">
              <w:rPr>
                <w:rFonts w:ascii="Courier New" w:eastAsia="Times New Roman" w:hAnsi="Courier New" w:cs="Courier New"/>
                <w:color w:val="0000FF"/>
                <w:sz w:val="18"/>
                <w:szCs w:val="18"/>
                <w:lang w:eastAsia="en-GB"/>
              </w:rPr>
              <w:t>&lt;</w:t>
            </w:r>
            <w:r w:rsidRPr="00817291">
              <w:rPr>
                <w:rFonts w:ascii="Courier New" w:eastAsia="Times New Roman" w:hAnsi="Courier New" w:cs="Courier New"/>
                <w:color w:val="AC30BD"/>
                <w:sz w:val="18"/>
                <w:szCs w:val="18"/>
                <w:lang w:eastAsia="en-GB"/>
              </w:rPr>
              <w:t>/res:SynchPull_Res</w:t>
            </w:r>
            <w:r w:rsidRPr="00817291">
              <w:rPr>
                <w:rFonts w:ascii="Courier New" w:eastAsia="Times New Roman" w:hAnsi="Courier New" w:cs="Courier New"/>
                <w:color w:val="0000FF"/>
                <w:sz w:val="18"/>
                <w:szCs w:val="18"/>
                <w:lang w:eastAsia="en-GB"/>
              </w:rPr>
              <w:t>&gt;</w:t>
            </w:r>
          </w:p>
        </w:tc>
      </w:tr>
    </w:tbl>
    <w:p w:rsidR="00E9571B" w:rsidRDefault="00E9571B">
      <w:pPr>
        <w:jc w:val="left"/>
        <w:rPr>
          <w:rFonts w:asciiTheme="majorHAnsi" w:eastAsiaTheme="majorEastAsia" w:hAnsiTheme="majorHAnsi" w:cstheme="majorBidi"/>
          <w:b/>
          <w:bCs/>
          <w:color w:val="365F91" w:themeColor="accent1" w:themeShade="BF"/>
          <w:sz w:val="28"/>
          <w:szCs w:val="28"/>
        </w:rPr>
      </w:pPr>
      <w:r>
        <w:lastRenderedPageBreak/>
        <w:br w:type="page"/>
      </w:r>
    </w:p>
    <w:p w:rsidR="004C6467" w:rsidRDefault="004C6467" w:rsidP="00E9571B">
      <w:pPr>
        <w:pStyle w:val="Heading1"/>
        <w:numPr>
          <w:ilvl w:val="0"/>
          <w:numId w:val="0"/>
        </w:numPr>
        <w:ind w:left="432" w:hanging="432"/>
        <w:sectPr w:rsidR="004C6467" w:rsidSect="008E5EB3">
          <w:pgSz w:w="16838" w:h="11906" w:orient="landscape"/>
          <w:pgMar w:top="1247" w:right="1247" w:bottom="1247" w:left="1247" w:header="709" w:footer="709" w:gutter="0"/>
          <w:cols w:space="708"/>
          <w:docGrid w:linePitch="360"/>
        </w:sectPr>
      </w:pPr>
    </w:p>
    <w:p w:rsidR="00E9571B" w:rsidRDefault="00E9571B" w:rsidP="00C96D40">
      <w:pPr>
        <w:pStyle w:val="Heading1"/>
        <w:numPr>
          <w:ilvl w:val="0"/>
          <w:numId w:val="0"/>
        </w:numPr>
        <w:spacing w:before="240"/>
        <w:ind w:left="431" w:hanging="431"/>
      </w:pPr>
      <w:bookmarkStart w:id="70" w:name="_Toc374556249"/>
      <w:r>
        <w:lastRenderedPageBreak/>
        <w:t>Appendix: Messaging Object XSD Schemas</w:t>
      </w:r>
      <w:bookmarkEnd w:id="70"/>
    </w:p>
    <w:p w:rsidR="004C6467" w:rsidRPr="00C96D40" w:rsidRDefault="004C6467" w:rsidP="004C6467">
      <w:pPr>
        <w:pStyle w:val="NoSpacing"/>
        <w:rPr>
          <w:sz w:val="16"/>
        </w:rPr>
      </w:pPr>
    </w:p>
    <w:tbl>
      <w:tblPr>
        <w:tblStyle w:val="Style1"/>
        <w:tblW w:w="5000" w:type="pct"/>
        <w:tblLook w:val="04A0" w:firstRow="1" w:lastRow="0" w:firstColumn="1" w:lastColumn="0" w:noHBand="0" w:noVBand="1"/>
      </w:tblPr>
      <w:tblGrid>
        <w:gridCol w:w="14514"/>
      </w:tblGrid>
      <w:tr w:rsidR="004C6467" w:rsidTr="004C6467">
        <w:trPr>
          <w:cnfStyle w:val="100000000000" w:firstRow="1" w:lastRow="0" w:firstColumn="0" w:lastColumn="0" w:oddVBand="0" w:evenVBand="0" w:oddHBand="0" w:evenHBand="0" w:firstRowFirstColumn="0" w:firstRowLastColumn="0" w:lastRowFirstColumn="0" w:lastRowLastColumn="0"/>
        </w:trPr>
        <w:tc>
          <w:tcPr>
            <w:tcW w:w="5000" w:type="pct"/>
          </w:tcPr>
          <w:p w:rsidR="004C6467" w:rsidRDefault="004C6467" w:rsidP="004C6467">
            <w:r>
              <w:t>Messaging_Objects.xsd</w:t>
            </w:r>
          </w:p>
        </w:tc>
      </w:tr>
      <w:tr w:rsidR="004C6467" w:rsidRPr="004C6467" w:rsidTr="004C6467">
        <w:tc>
          <w:tcPr>
            <w:tcW w:w="5000" w:type="pct"/>
          </w:tcPr>
          <w:p w:rsidR="004C6467" w:rsidRPr="004C6467" w:rsidRDefault="004C6467" w:rsidP="004C6467">
            <w:pPr>
              <w:jc w:val="left"/>
              <w:rPr>
                <w:rFonts w:ascii="Courier New" w:eastAsia="Times New Roman" w:hAnsi="Courier New" w:cs="Courier New"/>
                <w:color w:val="0000FF"/>
                <w:sz w:val="18"/>
                <w:szCs w:val="16"/>
                <w:lang w:eastAsia="en-GB"/>
              </w:rPr>
            </w:pP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602020"/>
                <w:sz w:val="18"/>
                <w:szCs w:val="16"/>
                <w:lang w:eastAsia="en-GB"/>
              </w:rPr>
              <w:t>?xml version="1.0" encoding="utf-8"?</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AABA0"/>
                <w:sz w:val="18"/>
                <w:szCs w:val="16"/>
                <w:lang w:eastAsia="en-GB"/>
              </w:rPr>
              <w:t>!--</w:t>
            </w:r>
            <w:r w:rsidRPr="004C6467">
              <w:rPr>
                <w:rFonts w:ascii="Courier New" w:eastAsia="Times New Roman" w:hAnsi="Courier New" w:cs="Courier New"/>
                <w:color w:val="AAABA0"/>
                <w:sz w:val="18"/>
                <w:szCs w:val="16"/>
                <w:lang w:eastAsia="en-GB"/>
              </w:rPr>
              <w:br/>
              <w:t>Project: CISE Cooperation Project WP5</w:t>
            </w:r>
            <w:r w:rsidRPr="004C6467">
              <w:rPr>
                <w:rFonts w:ascii="Courier New" w:eastAsia="Times New Roman" w:hAnsi="Courier New" w:cs="Courier New"/>
                <w:color w:val="AAABA0"/>
                <w:sz w:val="18"/>
                <w:szCs w:val="16"/>
                <w:lang w:eastAsia="en-GB"/>
              </w:rPr>
              <w:br/>
              <w:t>Schema: MessagingObject</w:t>
            </w:r>
            <w:r w:rsidRPr="004C6467">
              <w:rPr>
                <w:rFonts w:ascii="Courier New" w:eastAsia="Times New Roman" w:hAnsi="Courier New" w:cs="Courier New"/>
                <w:color w:val="AAABA0"/>
                <w:sz w:val="18"/>
                <w:szCs w:val="16"/>
                <w:lang w:eastAsia="en-GB"/>
              </w:rPr>
              <w:br/>
              <w:t>Version: 1.0</w:t>
            </w:r>
            <w:r w:rsidRPr="004C6467">
              <w:rPr>
                <w:rFonts w:ascii="Courier New" w:eastAsia="Times New Roman" w:hAnsi="Courier New" w:cs="Courier New"/>
                <w:color w:val="AAABA0"/>
                <w:sz w:val="18"/>
                <w:szCs w:val="16"/>
                <w:lang w:eastAsia="en-GB"/>
              </w:rPr>
              <w:br/>
              <w:t>Date: 02-12-2013</w:t>
            </w:r>
            <w:r w:rsidRPr="004C6467">
              <w:rPr>
                <w:rFonts w:ascii="Courier New" w:eastAsia="Times New Roman" w:hAnsi="Courier New" w:cs="Courier New"/>
                <w:color w:val="AAABA0"/>
                <w:sz w:val="18"/>
                <w:szCs w:val="16"/>
                <w:lang w:eastAsia="en-GB"/>
              </w:rPr>
              <w:br/>
              <w:t>Author: Tom Cane</w:t>
            </w:r>
            <w:r w:rsidRPr="004C6467">
              <w:rPr>
                <w:rFonts w:ascii="Courier New" w:eastAsia="Times New Roman" w:hAnsi="Courier New" w:cs="Courier New"/>
                <w:color w:val="AAABA0"/>
                <w:sz w:val="18"/>
                <w:szCs w:val="16"/>
                <w:lang w:eastAsia="en-GB"/>
              </w:rPr>
              <w:br/>
              <w:t>Company: BMT Group Ltd</w:t>
            </w:r>
            <w:r w:rsidRPr="004C6467">
              <w:rPr>
                <w:rFonts w:ascii="Courier New" w:eastAsia="Times New Roman" w:hAnsi="Courier New" w:cs="Courier New"/>
                <w:color w:val="AAABA0"/>
                <w:sz w:val="18"/>
                <w:szCs w:val="16"/>
                <w:lang w:eastAsia="en-GB"/>
              </w:rPr>
              <w:b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xs:schema </w:t>
            </w:r>
            <w:r w:rsidRPr="004C6467">
              <w:rPr>
                <w:rFonts w:ascii="Courier New" w:eastAsia="Times New Roman" w:hAnsi="Courier New" w:cs="Courier New"/>
                <w:color w:val="D00020"/>
                <w:sz w:val="18"/>
                <w:szCs w:val="16"/>
                <w:lang w:eastAsia="en-GB"/>
              </w:rPr>
              <w:t>xmlns=</w:t>
            </w:r>
            <w:r w:rsidRPr="004C6467">
              <w:rPr>
                <w:rFonts w:ascii="Courier New" w:eastAsia="Times New Roman" w:hAnsi="Courier New" w:cs="Courier New"/>
                <w:color w:val="000090"/>
                <w:sz w:val="18"/>
                <w:szCs w:val="16"/>
                <w:lang w:eastAsia="en-GB"/>
              </w:rPr>
              <w:t>"urn:eu:specification:cise:schema:xsd:MessagingObjects-1.0"</w:t>
            </w:r>
            <w:r w:rsidRPr="004C6467">
              <w:rPr>
                <w:rFonts w:ascii="Courier New" w:eastAsia="Times New Roman" w:hAnsi="Courier New" w:cs="Courier New"/>
                <w:color w:val="D00020"/>
                <w:sz w:val="18"/>
                <w:szCs w:val="16"/>
                <w:lang w:eastAsia="en-GB"/>
              </w:rPr>
              <w:br/>
              <w:t>    targetNamespace=</w:t>
            </w:r>
            <w:r w:rsidRPr="004C6467">
              <w:rPr>
                <w:rFonts w:ascii="Courier New" w:eastAsia="Times New Roman" w:hAnsi="Courier New" w:cs="Courier New"/>
                <w:color w:val="000090"/>
                <w:sz w:val="18"/>
                <w:szCs w:val="16"/>
                <w:lang w:eastAsia="en-GB"/>
              </w:rPr>
              <w:t>"urn:eu:specification:cise:schema:xsd:MessagingObjects-1.0"</w:t>
            </w:r>
            <w:r w:rsidRPr="004C6467">
              <w:rPr>
                <w:rFonts w:ascii="Courier New" w:eastAsia="Times New Roman" w:hAnsi="Courier New" w:cs="Courier New"/>
                <w:color w:val="D00020"/>
                <w:sz w:val="18"/>
                <w:szCs w:val="16"/>
                <w:lang w:eastAsia="en-GB"/>
              </w:rPr>
              <w:br/>
              <w:t>    xmlns:xs=</w:t>
            </w:r>
            <w:r w:rsidRPr="004C6467">
              <w:rPr>
                <w:rFonts w:ascii="Courier New" w:eastAsia="Times New Roman" w:hAnsi="Courier New" w:cs="Courier New"/>
                <w:color w:val="000090"/>
                <w:sz w:val="18"/>
                <w:szCs w:val="16"/>
                <w:lang w:eastAsia="en-GB"/>
              </w:rPr>
              <w:t>"http://www.w3.org/2001/XMLSchema"</w:t>
            </w:r>
            <w:r w:rsidRPr="004C6467">
              <w:rPr>
                <w:rFonts w:ascii="Courier New" w:eastAsia="Times New Roman" w:hAnsi="Courier New" w:cs="Courier New"/>
                <w:color w:val="D00020"/>
                <w:sz w:val="18"/>
                <w:szCs w:val="16"/>
                <w:lang w:eastAsia="en-GB"/>
              </w:rPr>
              <w:br/>
              <w:t>    elementFormDefault=</w:t>
            </w:r>
            <w:r w:rsidRPr="004C6467">
              <w:rPr>
                <w:rFonts w:ascii="Courier New" w:eastAsia="Times New Roman" w:hAnsi="Courier New" w:cs="Courier New"/>
                <w:color w:val="000090"/>
                <w:sz w:val="18"/>
                <w:szCs w:val="16"/>
                <w:lang w:eastAsia="en-GB"/>
              </w:rPr>
              <w:t>"qualified"</w:t>
            </w:r>
            <w:r w:rsidRPr="004C6467">
              <w:rPr>
                <w:rFonts w:ascii="Courier New" w:eastAsia="Times New Roman" w:hAnsi="Courier New" w:cs="Courier New"/>
                <w:color w:val="D00020"/>
                <w:sz w:val="18"/>
                <w:szCs w:val="16"/>
                <w:lang w:eastAsia="en-GB"/>
              </w:rPr>
              <w:t xml:space="preserve"> </w:t>
            </w:r>
            <w:r w:rsidRPr="004C6467">
              <w:rPr>
                <w:rFonts w:ascii="Courier New" w:eastAsia="Times New Roman" w:hAnsi="Courier New" w:cs="Courier New"/>
                <w:color w:val="D00020"/>
                <w:sz w:val="18"/>
                <w:szCs w:val="16"/>
                <w:lang w:eastAsia="en-GB"/>
              </w:rPr>
              <w:br/>
              <w:t>    attributeFormDefault=</w:t>
            </w:r>
            <w:r w:rsidRPr="004C6467">
              <w:rPr>
                <w:rFonts w:ascii="Courier New" w:eastAsia="Times New Roman" w:hAnsi="Courier New" w:cs="Courier New"/>
                <w:color w:val="000090"/>
                <w:sz w:val="18"/>
                <w:szCs w:val="16"/>
                <w:lang w:eastAsia="en-GB"/>
              </w:rPr>
              <w:t>"unqualified"</w:t>
            </w:r>
            <w:r w:rsidRPr="004C6467">
              <w:rPr>
                <w:rFonts w:ascii="Courier New" w:eastAsia="Times New Roman" w:hAnsi="Courier New" w:cs="Courier New"/>
                <w:color w:val="D00020"/>
                <w:sz w:val="18"/>
                <w:szCs w:val="16"/>
                <w:lang w:eastAsia="en-GB"/>
              </w:rPr>
              <w:t xml:space="preserve"> </w:t>
            </w:r>
            <w:r w:rsidRPr="004C6467">
              <w:rPr>
                <w:rFonts w:ascii="Courier New" w:eastAsia="Times New Roman" w:hAnsi="Courier New" w:cs="Courier New"/>
                <w:color w:val="D00020"/>
                <w:sz w:val="18"/>
                <w:szCs w:val="16"/>
                <w:lang w:eastAsia="en-GB"/>
              </w:rPr>
              <w:br/>
              <w:t>    version=</w:t>
            </w:r>
            <w:r w:rsidRPr="004C6467">
              <w:rPr>
                <w:rFonts w:ascii="Courier New" w:eastAsia="Times New Roman" w:hAnsi="Courier New" w:cs="Courier New"/>
                <w:color w:val="000090"/>
                <w:sz w:val="18"/>
                <w:szCs w:val="16"/>
                <w:lang w:eastAsia="en-GB"/>
              </w:rPr>
              <w:t>"1.0"</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AABA0"/>
                <w:sz w:val="18"/>
                <w:szCs w:val="16"/>
                <w:lang w:eastAsia="en-GB"/>
              </w:rPr>
              <w:t>!-- ===== Includes ===== --</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xs:include </w:t>
            </w:r>
            <w:r w:rsidRPr="004C6467">
              <w:rPr>
                <w:rFonts w:ascii="Courier New" w:eastAsia="Times New Roman" w:hAnsi="Courier New" w:cs="Courier New"/>
                <w:color w:val="D00020"/>
                <w:sz w:val="18"/>
                <w:szCs w:val="16"/>
                <w:lang w:eastAsia="en-GB"/>
              </w:rPr>
              <w:t>schemaLocation=</w:t>
            </w:r>
            <w:r w:rsidRPr="004C6467">
              <w:rPr>
                <w:rFonts w:ascii="Courier New" w:eastAsia="Times New Roman" w:hAnsi="Courier New" w:cs="Courier New"/>
                <w:color w:val="000090"/>
                <w:sz w:val="18"/>
                <w:szCs w:val="16"/>
                <w:lang w:eastAsia="en-GB"/>
              </w:rPr>
              <w:t>"ServiceProfile.xsd"</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xs:include </w:t>
            </w:r>
            <w:r w:rsidRPr="004C6467">
              <w:rPr>
                <w:rFonts w:ascii="Courier New" w:eastAsia="Times New Roman" w:hAnsi="Courier New" w:cs="Courier New"/>
                <w:color w:val="D00020"/>
                <w:sz w:val="18"/>
                <w:szCs w:val="16"/>
                <w:lang w:eastAsia="en-GB"/>
              </w:rPr>
              <w:t>schemaLocation=</w:t>
            </w:r>
            <w:r w:rsidRPr="004C6467">
              <w:rPr>
                <w:rFonts w:ascii="Courier New" w:eastAsia="Times New Roman" w:hAnsi="Courier New" w:cs="Courier New"/>
                <w:color w:val="000090"/>
                <w:sz w:val="18"/>
                <w:szCs w:val="16"/>
                <w:lang w:eastAsia="en-GB"/>
              </w:rPr>
              <w:t>"EntityTemplate.xsd"</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AABA0"/>
                <w:sz w:val="18"/>
                <w:szCs w:val="16"/>
                <w:lang w:eastAsia="en-GB"/>
              </w:rPr>
              <w:t>!-- ===== Messaging Object Definitions (root elements) ===== --</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AABA0"/>
                <w:sz w:val="18"/>
                <w:szCs w:val="16"/>
                <w:lang w:eastAsia="en-GB"/>
              </w:rPr>
              <w:t>!-- PULL --</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"SynchPull_Req"</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"SynchPull_ReqType"</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xs:complexType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"SynchPull_ReqType"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xs:complexContent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xs:extension </w:t>
            </w:r>
            <w:r w:rsidRPr="004C6467">
              <w:rPr>
                <w:rFonts w:ascii="Courier New" w:eastAsia="Times New Roman" w:hAnsi="Courier New" w:cs="Courier New"/>
                <w:color w:val="D00020"/>
                <w:sz w:val="18"/>
                <w:szCs w:val="16"/>
                <w:lang w:eastAsia="en-GB"/>
              </w:rPr>
              <w:t>base=</w:t>
            </w:r>
            <w:r w:rsidRPr="004C6467">
              <w:rPr>
                <w:rFonts w:ascii="Courier New" w:eastAsia="Times New Roman" w:hAnsi="Courier New" w:cs="Courier New"/>
                <w:color w:val="000090"/>
                <w:sz w:val="18"/>
                <w:szCs w:val="16"/>
                <w:lang w:eastAsia="en-GB"/>
              </w:rPr>
              <w:t>"RequestObjectType"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xs:sequence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"RequestedServiceProfile"</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"ServiceProfileType"</w:t>
            </w:r>
            <w:r w:rsidRPr="004C6467">
              <w:rPr>
                <w:rFonts w:ascii="Courier New" w:eastAsia="Times New Roman" w:hAnsi="Courier New" w:cs="Courier New"/>
                <w:color w:val="D00020"/>
                <w:sz w:val="18"/>
                <w:szCs w:val="16"/>
                <w:lang w:eastAsia="en-GB"/>
              </w:rPr>
              <w:t xml:space="preserve"> minOccurs=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 xml:space="preserve"> maxOccurs=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ref=</w:t>
            </w:r>
            <w:r w:rsidRPr="004C6467">
              <w:rPr>
                <w:rFonts w:ascii="Courier New" w:eastAsia="Times New Roman" w:hAnsi="Courier New" w:cs="Courier New"/>
                <w:color w:val="000090"/>
                <w:sz w:val="18"/>
                <w:szCs w:val="16"/>
                <w:lang w:eastAsia="en-GB"/>
              </w:rPr>
              <w:t>"EntityTemplate"</w:t>
            </w:r>
            <w:r w:rsidRPr="004C6467">
              <w:rPr>
                <w:rFonts w:ascii="Courier New" w:eastAsia="Times New Roman" w:hAnsi="Courier New" w:cs="Courier New"/>
                <w:color w:val="D00020"/>
                <w:sz w:val="18"/>
                <w:szCs w:val="16"/>
                <w:lang w:eastAsia="en-GB"/>
              </w:rPr>
              <w:t xml:space="preserve"> minOccurs=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 xml:space="preserve"> maxOccurs=</w:t>
            </w:r>
            <w:r w:rsidRPr="004C6467">
              <w:rPr>
                <w:rFonts w:ascii="Courier New" w:eastAsia="Times New Roman" w:hAnsi="Courier New" w:cs="Courier New"/>
                <w:color w:val="000090"/>
                <w:sz w:val="18"/>
                <w:szCs w:val="16"/>
                <w:lang w:eastAsia="en-GB"/>
              </w:rPr>
              <w:t>"unbounded"</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/xs:sequence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/xs:extension</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/xs:complexContent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r>
          </w:p>
          <w:p w:rsidR="00C96D40" w:rsidRDefault="004C6467" w:rsidP="004C6467">
            <w:pPr>
              <w:jc w:val="left"/>
              <w:rPr>
                <w:rFonts w:ascii="Courier New" w:eastAsia="Times New Roman" w:hAnsi="Courier New" w:cs="Courier New"/>
                <w:color w:val="0000FF"/>
                <w:sz w:val="18"/>
                <w:szCs w:val="16"/>
                <w:lang w:eastAsia="en-GB"/>
              </w:rPr>
            </w:pP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"SynchPull_Res"</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"SynchPull_ResType"</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xs:complexType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"SynchPull_ResType"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xs:complexContent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xs:extension </w:t>
            </w:r>
            <w:r w:rsidRPr="004C6467">
              <w:rPr>
                <w:rFonts w:ascii="Courier New" w:eastAsia="Times New Roman" w:hAnsi="Courier New" w:cs="Courier New"/>
                <w:color w:val="D00020"/>
                <w:sz w:val="18"/>
                <w:szCs w:val="16"/>
                <w:lang w:eastAsia="en-GB"/>
              </w:rPr>
              <w:t>base=</w:t>
            </w:r>
            <w:r w:rsidRPr="004C6467">
              <w:rPr>
                <w:rFonts w:ascii="Courier New" w:eastAsia="Times New Roman" w:hAnsi="Courier New" w:cs="Courier New"/>
                <w:color w:val="000090"/>
                <w:sz w:val="18"/>
                <w:szCs w:val="16"/>
                <w:lang w:eastAsia="en-GB"/>
              </w:rPr>
              <w:t>"ResponseObjectType"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xs:sequence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r>
            <w:r w:rsidRPr="004C6467">
              <w:rPr>
                <w:rFonts w:ascii="Courier New" w:eastAsia="Times New Roman" w:hAnsi="Courier New" w:cs="Courier New"/>
                <w:sz w:val="18"/>
                <w:szCs w:val="16"/>
                <w:lang w:eastAsia="en-GB"/>
              </w:rPr>
              <w:lastRenderedPageBreak/>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"CoreEntityPayload"</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"CoreEntityPayloadType"</w:t>
            </w:r>
            <w:r w:rsidRPr="004C6467">
              <w:rPr>
                <w:rFonts w:ascii="Courier New" w:eastAsia="Times New Roman" w:hAnsi="Courier New" w:cs="Courier New"/>
                <w:color w:val="D00020"/>
                <w:sz w:val="18"/>
                <w:szCs w:val="16"/>
                <w:lang w:eastAsia="en-GB"/>
              </w:rPr>
              <w:t xml:space="preserve"> minOccurs=</w:t>
            </w:r>
            <w:r w:rsidRPr="004C6467">
              <w:rPr>
                <w:rFonts w:ascii="Courier New" w:eastAsia="Times New Roman" w:hAnsi="Courier New" w:cs="Courier New"/>
                <w:color w:val="000090"/>
                <w:sz w:val="18"/>
                <w:szCs w:val="16"/>
                <w:lang w:eastAsia="en-GB"/>
              </w:rPr>
              <w:t>"0"</w:t>
            </w:r>
            <w:r w:rsidRPr="004C6467">
              <w:rPr>
                <w:rFonts w:ascii="Courier New" w:eastAsia="Times New Roman" w:hAnsi="Courier New" w:cs="Courier New"/>
                <w:color w:val="D00020"/>
                <w:sz w:val="18"/>
                <w:szCs w:val="16"/>
                <w:lang w:eastAsia="en-GB"/>
              </w:rPr>
              <w:t xml:space="preserve"> maxOccurs=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/xs:sequence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/xs:extension</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/xs:complexContent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AABA0"/>
                <w:sz w:val="18"/>
                <w:szCs w:val="16"/>
                <w:lang w:eastAsia="en-GB"/>
              </w:rPr>
              <w:t>!-- PULL DELAYED --</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"AsynchPull_Req"</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"AsynchPull_ReqType"</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xs:complexType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"AsynchPull_ReqType"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xs:complexContent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xs:extension </w:t>
            </w:r>
            <w:r w:rsidRPr="004C6467">
              <w:rPr>
                <w:rFonts w:ascii="Courier New" w:eastAsia="Times New Roman" w:hAnsi="Courier New" w:cs="Courier New"/>
                <w:color w:val="D00020"/>
                <w:sz w:val="18"/>
                <w:szCs w:val="16"/>
                <w:lang w:eastAsia="en-GB"/>
              </w:rPr>
              <w:t>base=</w:t>
            </w:r>
            <w:r w:rsidRPr="004C6467">
              <w:rPr>
                <w:rFonts w:ascii="Courier New" w:eastAsia="Times New Roman" w:hAnsi="Courier New" w:cs="Courier New"/>
                <w:color w:val="000090"/>
                <w:sz w:val="18"/>
                <w:szCs w:val="16"/>
                <w:lang w:eastAsia="en-GB"/>
              </w:rPr>
              <w:t>"RequestObjectType"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xs:sequence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"CallbackEndpoint"</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"xs:boolean"</w:t>
            </w:r>
            <w:r w:rsidRPr="004C6467">
              <w:rPr>
                <w:rFonts w:ascii="Courier New" w:eastAsia="Times New Roman" w:hAnsi="Courier New" w:cs="Courier New"/>
                <w:color w:val="D00020"/>
                <w:sz w:val="18"/>
                <w:szCs w:val="16"/>
                <w:lang w:eastAsia="en-GB"/>
              </w:rPr>
              <w:t xml:space="preserve"> minOccurs=</w:t>
            </w:r>
            <w:r w:rsidRPr="004C6467">
              <w:rPr>
                <w:rFonts w:ascii="Courier New" w:eastAsia="Times New Roman" w:hAnsi="Courier New" w:cs="Courier New"/>
                <w:color w:val="000090"/>
                <w:sz w:val="18"/>
                <w:szCs w:val="16"/>
                <w:lang w:eastAsia="en-GB"/>
              </w:rPr>
              <w:t>"0"</w:t>
            </w:r>
            <w:r w:rsidRPr="004C6467">
              <w:rPr>
                <w:rFonts w:ascii="Courier New" w:eastAsia="Times New Roman" w:hAnsi="Courier New" w:cs="Courier New"/>
                <w:color w:val="D00020"/>
                <w:sz w:val="18"/>
                <w:szCs w:val="16"/>
                <w:lang w:eastAsia="en-GB"/>
              </w:rPr>
              <w:t xml:space="preserve"> maxOccurs=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"RequestedServiceProfile"</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"ServiceProfileType"</w:t>
            </w:r>
            <w:r w:rsidRPr="004C6467">
              <w:rPr>
                <w:rFonts w:ascii="Courier New" w:eastAsia="Times New Roman" w:hAnsi="Courier New" w:cs="Courier New"/>
                <w:color w:val="D00020"/>
                <w:sz w:val="18"/>
                <w:szCs w:val="16"/>
                <w:lang w:eastAsia="en-GB"/>
              </w:rPr>
              <w:t xml:space="preserve"> minOccurs=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 xml:space="preserve"> maxOccurs=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ref=</w:t>
            </w:r>
            <w:r w:rsidRPr="004C6467">
              <w:rPr>
                <w:rFonts w:ascii="Courier New" w:eastAsia="Times New Roman" w:hAnsi="Courier New" w:cs="Courier New"/>
                <w:color w:val="000090"/>
                <w:sz w:val="18"/>
                <w:szCs w:val="16"/>
                <w:lang w:eastAsia="en-GB"/>
              </w:rPr>
              <w:t>"EntityTemplate"</w:t>
            </w:r>
            <w:r w:rsidRPr="004C6467">
              <w:rPr>
                <w:rFonts w:ascii="Courier New" w:eastAsia="Times New Roman" w:hAnsi="Courier New" w:cs="Courier New"/>
                <w:color w:val="D00020"/>
                <w:sz w:val="18"/>
                <w:szCs w:val="16"/>
                <w:lang w:eastAsia="en-GB"/>
              </w:rPr>
              <w:t xml:space="preserve"> minOccurs=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 xml:space="preserve"> maxOccurs=</w:t>
            </w:r>
            <w:r w:rsidRPr="004C6467">
              <w:rPr>
                <w:rFonts w:ascii="Courier New" w:eastAsia="Times New Roman" w:hAnsi="Courier New" w:cs="Courier New"/>
                <w:color w:val="000090"/>
                <w:sz w:val="18"/>
                <w:szCs w:val="16"/>
                <w:lang w:eastAsia="en-GB"/>
              </w:rPr>
              <w:t>"unbounded"</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/xs:sequence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/xs:extension</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/xs:complexContent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"AsynchPull_Res"</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"AsynchPull_ResType"</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xs:complexType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"AsynchPull_ResType"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xs:complexContent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xs:extension </w:t>
            </w:r>
            <w:r w:rsidRPr="004C6467">
              <w:rPr>
                <w:rFonts w:ascii="Courier New" w:eastAsia="Times New Roman" w:hAnsi="Courier New" w:cs="Courier New"/>
                <w:color w:val="D00020"/>
                <w:sz w:val="18"/>
                <w:szCs w:val="16"/>
                <w:lang w:eastAsia="en-GB"/>
              </w:rPr>
              <w:t>base=</w:t>
            </w:r>
            <w:r w:rsidRPr="004C6467">
              <w:rPr>
                <w:rFonts w:ascii="Courier New" w:eastAsia="Times New Roman" w:hAnsi="Courier New" w:cs="Courier New"/>
                <w:color w:val="000090"/>
                <w:sz w:val="18"/>
                <w:szCs w:val="16"/>
                <w:lang w:eastAsia="en-GB"/>
              </w:rPr>
              <w:t>"ResponseObjectType"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xs:sequence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"ResponsePossibleIndicator"</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"xs:boolean"</w:t>
            </w:r>
            <w:r w:rsidRPr="004C6467">
              <w:rPr>
                <w:rFonts w:ascii="Courier New" w:eastAsia="Times New Roman" w:hAnsi="Courier New" w:cs="Courier New"/>
                <w:color w:val="D00020"/>
                <w:sz w:val="18"/>
                <w:szCs w:val="16"/>
                <w:lang w:eastAsia="en-GB"/>
              </w:rPr>
              <w:t xml:space="preserve"> minOccurs=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 xml:space="preserve"> maxOccurs=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/xs:sequence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/xs:extension</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/xs:complexContent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"AsynchPullCallback_Req"</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"AsynchPullCallback_ReqType"</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xs:complexType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"AsynchPullCallback_ReqType"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xs:complexContent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xs:extension </w:t>
            </w:r>
            <w:r w:rsidRPr="004C6467">
              <w:rPr>
                <w:rFonts w:ascii="Courier New" w:eastAsia="Times New Roman" w:hAnsi="Courier New" w:cs="Courier New"/>
                <w:color w:val="D00020"/>
                <w:sz w:val="18"/>
                <w:szCs w:val="16"/>
                <w:lang w:eastAsia="en-GB"/>
              </w:rPr>
              <w:t>base=</w:t>
            </w:r>
            <w:r w:rsidRPr="004C6467">
              <w:rPr>
                <w:rFonts w:ascii="Courier New" w:eastAsia="Times New Roman" w:hAnsi="Courier New" w:cs="Courier New"/>
                <w:color w:val="000090"/>
                <w:sz w:val="18"/>
                <w:szCs w:val="16"/>
                <w:lang w:eastAsia="en-GB"/>
              </w:rPr>
              <w:t>"RequestObjectType"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xs:sequence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"CoreEntityPayload"</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"CoreEntityPayloadType"</w:t>
            </w:r>
            <w:r w:rsidRPr="004C6467">
              <w:rPr>
                <w:rFonts w:ascii="Courier New" w:eastAsia="Times New Roman" w:hAnsi="Courier New" w:cs="Courier New"/>
                <w:color w:val="D00020"/>
                <w:sz w:val="18"/>
                <w:szCs w:val="16"/>
                <w:lang w:eastAsia="en-GB"/>
              </w:rPr>
              <w:t xml:space="preserve"> minOccurs=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 xml:space="preserve"> maxOccurs=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/xs:sequence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/xs:extension</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/xs:complexContent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"AsynchPullCallback_Res"</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"AsynchPullCallback_ResType"</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xs:complexType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"AsynchPullCallback_ResType"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xs:complexContent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xs:extension </w:t>
            </w:r>
            <w:r w:rsidRPr="004C6467">
              <w:rPr>
                <w:rFonts w:ascii="Courier New" w:eastAsia="Times New Roman" w:hAnsi="Courier New" w:cs="Courier New"/>
                <w:color w:val="D00020"/>
                <w:sz w:val="18"/>
                <w:szCs w:val="16"/>
                <w:lang w:eastAsia="en-GB"/>
              </w:rPr>
              <w:t>base=</w:t>
            </w:r>
            <w:r w:rsidRPr="004C6467">
              <w:rPr>
                <w:rFonts w:ascii="Courier New" w:eastAsia="Times New Roman" w:hAnsi="Courier New" w:cs="Courier New"/>
                <w:color w:val="000090"/>
                <w:sz w:val="18"/>
                <w:szCs w:val="16"/>
                <w:lang w:eastAsia="en-GB"/>
              </w:rPr>
              <w:t>"ResponseObjectType"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r>
            <w:r w:rsidRPr="004C6467">
              <w:rPr>
                <w:rFonts w:ascii="Courier New" w:eastAsia="Times New Roman" w:hAnsi="Courier New" w:cs="Courier New"/>
                <w:sz w:val="18"/>
                <w:szCs w:val="16"/>
                <w:lang w:eastAsia="en-GB"/>
              </w:rPr>
              <w:lastRenderedPageBreak/>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xs:sequence/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/xs:extension</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/xs:complexContent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AABA0"/>
                <w:sz w:val="18"/>
                <w:szCs w:val="16"/>
                <w:lang w:eastAsia="en-GB"/>
              </w:rPr>
              <w:t>!-- BROADCAST PULL --</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"BroadPull_Req"</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"BroadPull_ReqType"</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xs:complexType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"BroadPull_ReqType"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xs:complexContent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xs:extension </w:t>
            </w:r>
            <w:r w:rsidRPr="004C6467">
              <w:rPr>
                <w:rFonts w:ascii="Courier New" w:eastAsia="Times New Roman" w:hAnsi="Courier New" w:cs="Courier New"/>
                <w:color w:val="D00020"/>
                <w:sz w:val="18"/>
                <w:szCs w:val="16"/>
                <w:lang w:eastAsia="en-GB"/>
              </w:rPr>
              <w:t>base=</w:t>
            </w:r>
            <w:r w:rsidRPr="004C6467">
              <w:rPr>
                <w:rFonts w:ascii="Courier New" w:eastAsia="Times New Roman" w:hAnsi="Courier New" w:cs="Courier New"/>
                <w:color w:val="000090"/>
                <w:sz w:val="18"/>
                <w:szCs w:val="16"/>
                <w:lang w:eastAsia="en-GB"/>
              </w:rPr>
              <w:t>"RequestObjectType"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xs:sequence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"CallbackEndpoint"</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"xs:boolean"</w:t>
            </w:r>
            <w:r w:rsidRPr="004C6467">
              <w:rPr>
                <w:rFonts w:ascii="Courier New" w:eastAsia="Times New Roman" w:hAnsi="Courier New" w:cs="Courier New"/>
                <w:color w:val="D00020"/>
                <w:sz w:val="18"/>
                <w:szCs w:val="16"/>
                <w:lang w:eastAsia="en-GB"/>
              </w:rPr>
              <w:t xml:space="preserve"> minOccurs=</w:t>
            </w:r>
            <w:r w:rsidRPr="004C6467">
              <w:rPr>
                <w:rFonts w:ascii="Courier New" w:eastAsia="Times New Roman" w:hAnsi="Courier New" w:cs="Courier New"/>
                <w:color w:val="000090"/>
                <w:sz w:val="18"/>
                <w:szCs w:val="16"/>
                <w:lang w:eastAsia="en-GB"/>
              </w:rPr>
              <w:t>"0"</w:t>
            </w:r>
            <w:r w:rsidRPr="004C6467">
              <w:rPr>
                <w:rFonts w:ascii="Courier New" w:eastAsia="Times New Roman" w:hAnsi="Courier New" w:cs="Courier New"/>
                <w:color w:val="D00020"/>
                <w:sz w:val="18"/>
                <w:szCs w:val="16"/>
                <w:lang w:eastAsia="en-GB"/>
              </w:rPr>
              <w:t xml:space="preserve"> maxOccurs=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"RequestedServiceProfile"</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"ServiceProfileType"</w:t>
            </w:r>
            <w:r w:rsidRPr="004C6467">
              <w:rPr>
                <w:rFonts w:ascii="Courier New" w:eastAsia="Times New Roman" w:hAnsi="Courier New" w:cs="Courier New"/>
                <w:color w:val="D00020"/>
                <w:sz w:val="18"/>
                <w:szCs w:val="16"/>
                <w:lang w:eastAsia="en-GB"/>
              </w:rPr>
              <w:t xml:space="preserve"> minOccurs=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 xml:space="preserve"> maxOccurs=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ref=</w:t>
            </w:r>
            <w:r w:rsidRPr="004C6467">
              <w:rPr>
                <w:rFonts w:ascii="Courier New" w:eastAsia="Times New Roman" w:hAnsi="Courier New" w:cs="Courier New"/>
                <w:color w:val="000090"/>
                <w:sz w:val="18"/>
                <w:szCs w:val="16"/>
                <w:lang w:eastAsia="en-GB"/>
              </w:rPr>
              <w:t>"EntityTemplate"</w:t>
            </w:r>
            <w:r w:rsidRPr="004C6467">
              <w:rPr>
                <w:rFonts w:ascii="Courier New" w:eastAsia="Times New Roman" w:hAnsi="Courier New" w:cs="Courier New"/>
                <w:color w:val="D00020"/>
                <w:sz w:val="18"/>
                <w:szCs w:val="16"/>
                <w:lang w:eastAsia="en-GB"/>
              </w:rPr>
              <w:t xml:space="preserve"> minOccurs=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 xml:space="preserve"> maxOccurs=</w:t>
            </w:r>
            <w:r w:rsidRPr="004C6467">
              <w:rPr>
                <w:rFonts w:ascii="Courier New" w:eastAsia="Times New Roman" w:hAnsi="Courier New" w:cs="Courier New"/>
                <w:color w:val="000090"/>
                <w:sz w:val="18"/>
                <w:szCs w:val="16"/>
                <w:lang w:eastAsia="en-GB"/>
              </w:rPr>
              <w:t>"unbounded"</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/xs:sequence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/xs:extension</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/xs:complexContent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"BroadPull_Res"</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"BroadPull_ResType"</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xs:complexType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"BroadPull_ResType"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xs:complexContent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xs:extension </w:t>
            </w:r>
            <w:r w:rsidRPr="004C6467">
              <w:rPr>
                <w:rFonts w:ascii="Courier New" w:eastAsia="Times New Roman" w:hAnsi="Courier New" w:cs="Courier New"/>
                <w:color w:val="D00020"/>
                <w:sz w:val="18"/>
                <w:szCs w:val="16"/>
                <w:lang w:eastAsia="en-GB"/>
              </w:rPr>
              <w:t>base=</w:t>
            </w:r>
            <w:r w:rsidRPr="004C6467">
              <w:rPr>
                <w:rFonts w:ascii="Courier New" w:eastAsia="Times New Roman" w:hAnsi="Courier New" w:cs="Courier New"/>
                <w:color w:val="000090"/>
                <w:sz w:val="18"/>
                <w:szCs w:val="16"/>
                <w:lang w:eastAsia="en-GB"/>
              </w:rPr>
              <w:t>"ResponseObjectType"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xs:sequence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"ResponsePossibleIndicator"</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"xs:boolean"</w:t>
            </w:r>
            <w:r w:rsidRPr="004C6467">
              <w:rPr>
                <w:rFonts w:ascii="Courier New" w:eastAsia="Times New Roman" w:hAnsi="Courier New" w:cs="Courier New"/>
                <w:color w:val="D00020"/>
                <w:sz w:val="18"/>
                <w:szCs w:val="16"/>
                <w:lang w:eastAsia="en-GB"/>
              </w:rPr>
              <w:t xml:space="preserve"> minOccurs=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 xml:space="preserve"> maxOccurs=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/xs:sequence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/xs:extension</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/xs:complexContent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"BroadCallback_Req"</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"BroadCallback_ReqType"</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xs:complexType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"BroadCallback_ReqType"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xs:complexContent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xs:extension </w:t>
            </w:r>
            <w:r w:rsidRPr="004C6467">
              <w:rPr>
                <w:rFonts w:ascii="Courier New" w:eastAsia="Times New Roman" w:hAnsi="Courier New" w:cs="Courier New"/>
                <w:color w:val="D00020"/>
                <w:sz w:val="18"/>
                <w:szCs w:val="16"/>
                <w:lang w:eastAsia="en-GB"/>
              </w:rPr>
              <w:t>base=</w:t>
            </w:r>
            <w:r w:rsidRPr="004C6467">
              <w:rPr>
                <w:rFonts w:ascii="Courier New" w:eastAsia="Times New Roman" w:hAnsi="Courier New" w:cs="Courier New"/>
                <w:color w:val="000090"/>
                <w:sz w:val="18"/>
                <w:szCs w:val="16"/>
                <w:lang w:eastAsia="en-GB"/>
              </w:rPr>
              <w:t>"RequestObjectType"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xs:sequence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"CoreEntityPayload"</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"CoreEntityPayloadType"</w:t>
            </w:r>
            <w:r w:rsidRPr="004C6467">
              <w:rPr>
                <w:rFonts w:ascii="Courier New" w:eastAsia="Times New Roman" w:hAnsi="Courier New" w:cs="Courier New"/>
                <w:color w:val="D00020"/>
                <w:sz w:val="18"/>
                <w:szCs w:val="16"/>
                <w:lang w:eastAsia="en-GB"/>
              </w:rPr>
              <w:t xml:space="preserve"> minOccurs=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 xml:space="preserve"> maxOccurs=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/xs:sequence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/xs:extension</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/xs:complexContent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"BroadCallback_Res"</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"BroadCallback_ResType"</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xs:complexType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"BroadCallback_ResType"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xs:complexContent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xs:extension </w:t>
            </w:r>
            <w:r w:rsidRPr="004C6467">
              <w:rPr>
                <w:rFonts w:ascii="Courier New" w:eastAsia="Times New Roman" w:hAnsi="Courier New" w:cs="Courier New"/>
                <w:color w:val="D00020"/>
                <w:sz w:val="18"/>
                <w:szCs w:val="16"/>
                <w:lang w:eastAsia="en-GB"/>
              </w:rPr>
              <w:t>base=</w:t>
            </w:r>
            <w:r w:rsidRPr="004C6467">
              <w:rPr>
                <w:rFonts w:ascii="Courier New" w:eastAsia="Times New Roman" w:hAnsi="Courier New" w:cs="Courier New"/>
                <w:color w:val="000090"/>
                <w:sz w:val="18"/>
                <w:szCs w:val="16"/>
                <w:lang w:eastAsia="en-GB"/>
              </w:rPr>
              <w:t>"ResponseObjectType"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xs:sequence/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r>
            <w:r w:rsidRPr="004C6467">
              <w:rPr>
                <w:rFonts w:ascii="Courier New" w:eastAsia="Times New Roman" w:hAnsi="Courier New" w:cs="Courier New"/>
                <w:sz w:val="18"/>
                <w:szCs w:val="16"/>
                <w:lang w:eastAsia="en-GB"/>
              </w:rPr>
              <w:lastRenderedPageBreak/>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/xs:extension</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/xs:complexContent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AABA0"/>
                <w:sz w:val="18"/>
                <w:szCs w:val="16"/>
                <w:lang w:eastAsia="en-GB"/>
              </w:rPr>
              <w:t>!-- PUSH --</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"Push_Req"</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"Push_ReqType"</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xs:complexType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"Push_ReqType"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xs:complexContent</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xs:extension </w:t>
            </w:r>
            <w:r w:rsidRPr="004C6467">
              <w:rPr>
                <w:rFonts w:ascii="Courier New" w:eastAsia="Times New Roman" w:hAnsi="Courier New" w:cs="Courier New"/>
                <w:color w:val="D00020"/>
                <w:sz w:val="18"/>
                <w:szCs w:val="16"/>
                <w:lang w:eastAsia="en-GB"/>
              </w:rPr>
              <w:t>base=</w:t>
            </w:r>
            <w:r w:rsidRPr="004C6467">
              <w:rPr>
                <w:rFonts w:ascii="Courier New" w:eastAsia="Times New Roman" w:hAnsi="Courier New" w:cs="Courier New"/>
                <w:color w:val="000090"/>
                <w:sz w:val="18"/>
                <w:szCs w:val="16"/>
                <w:lang w:eastAsia="en-GB"/>
              </w:rPr>
              <w:t>"RequestObjectType"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xs:sequence</w:t>
            </w:r>
            <w:r w:rsidRPr="004C6467">
              <w:rPr>
                <w:rFonts w:ascii="Courier New" w:eastAsia="Times New Roman" w:hAnsi="Courier New" w:cs="Courier New"/>
                <w:color w:val="0000FF"/>
                <w:sz w:val="18"/>
                <w:szCs w:val="16"/>
                <w:lang w:eastAsia="en-GB"/>
              </w:rPr>
              <w:t>&gt;</w:t>
            </w:r>
            <w:r w:rsidRPr="004C6467">
              <w:rPr>
                <w:rFonts w:ascii="Courier New" w:eastAsia="Times New Roman" w:hAnsi="Courier New" w:cs="Courier New"/>
                <w:sz w:val="18"/>
                <w:szCs w:val="16"/>
                <w:lang w:eastAsia="en-GB"/>
              </w:rPr>
              <w:b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"ServiceProfileID"</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"xs:string"</w:t>
            </w:r>
            <w:r w:rsidRPr="004C6467">
              <w:rPr>
                <w:rFonts w:ascii="Courier New" w:eastAsia="Times New Roman" w:hAnsi="Courier New" w:cs="Courier New"/>
                <w:color w:val="D00020"/>
                <w:sz w:val="18"/>
                <w:szCs w:val="16"/>
                <w:lang w:eastAsia="en-GB"/>
              </w:rPr>
              <w:t xml:space="preserve"> minOccurs=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 xml:space="preserve"> maxOccurs=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p>
          <w:p w:rsidR="00C96D40" w:rsidRDefault="00C96D40" w:rsidP="00C96D40">
            <w:pPr>
              <w:jc w:val="left"/>
              <w:rPr>
                <w:rFonts w:ascii="Courier New" w:eastAsia="Times New Roman" w:hAnsi="Courier New" w:cs="Courier New"/>
                <w:color w:val="0000FF"/>
                <w:sz w:val="18"/>
                <w:szCs w:val="16"/>
                <w:lang w:eastAsia="en-GB"/>
              </w:rPr>
            </w:pPr>
            <w:r w:rsidRPr="004C6467">
              <w:rPr>
                <w:rFonts w:ascii="Courier New" w:eastAsia="Times New Roman" w:hAnsi="Courier New" w:cs="Courier New"/>
                <w:sz w:val="18"/>
                <w:szCs w:val="16"/>
                <w:lang w:eastAsia="en-GB"/>
              </w:rP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w:t>
            </w:r>
            <w:r>
              <w:rPr>
                <w:rFonts w:ascii="Courier New" w:eastAsia="Times New Roman" w:hAnsi="Courier New" w:cs="Courier New"/>
                <w:color w:val="000090"/>
                <w:sz w:val="18"/>
                <w:szCs w:val="16"/>
                <w:lang w:eastAsia="en-GB"/>
              </w:rPr>
              <w:t>EntityTemplateID</w:t>
            </w:r>
            <w:r w:rsidRPr="004C6467">
              <w:rPr>
                <w:rFonts w:ascii="Courier New" w:eastAsia="Times New Roman" w:hAnsi="Courier New" w:cs="Courier New"/>
                <w:color w:val="000090"/>
                <w:sz w:val="18"/>
                <w:szCs w:val="16"/>
                <w:lang w:eastAsia="en-GB"/>
              </w:rPr>
              <w:t>"</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"xs:string"</w:t>
            </w:r>
            <w:r w:rsidRPr="004C6467">
              <w:rPr>
                <w:rFonts w:ascii="Courier New" w:eastAsia="Times New Roman" w:hAnsi="Courier New" w:cs="Courier New"/>
                <w:color w:val="D00020"/>
                <w:sz w:val="18"/>
                <w:szCs w:val="16"/>
                <w:lang w:eastAsia="en-GB"/>
              </w:rPr>
              <w:t xml:space="preserve"> minOccurs=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 xml:space="preserve"> maxOccurs=</w:t>
            </w:r>
            <w:r>
              <w:rPr>
                <w:rFonts w:ascii="Courier New" w:eastAsia="Times New Roman" w:hAnsi="Courier New" w:cs="Courier New"/>
                <w:color w:val="000090"/>
                <w:sz w:val="18"/>
                <w:szCs w:val="16"/>
                <w:lang w:eastAsia="en-GB"/>
              </w:rPr>
              <w:t>"unbounded</w:t>
            </w:r>
            <w:r w:rsidRPr="004C6467">
              <w:rPr>
                <w:rFonts w:ascii="Courier New" w:eastAsia="Times New Roman" w:hAnsi="Courier New" w:cs="Courier New"/>
                <w:color w:val="000090"/>
                <w:sz w:val="18"/>
                <w:szCs w:val="16"/>
                <w:lang w:eastAsia="en-GB"/>
              </w:rPr>
              <w:t>"</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"CoreEntityPayload"</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"CoreEntityPayloadType"</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/xs:sequence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/xs:extension</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/xs:complexContent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/xs:complexType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"Push_Res"</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"Push_ResType"</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xs:complexType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"Push_ResType"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xs:complexContent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xs:extension </w:t>
            </w:r>
            <w:r w:rsidR="004C6467" w:rsidRPr="004C6467">
              <w:rPr>
                <w:rFonts w:ascii="Courier New" w:eastAsia="Times New Roman" w:hAnsi="Courier New" w:cs="Courier New"/>
                <w:color w:val="D00020"/>
                <w:sz w:val="18"/>
                <w:szCs w:val="16"/>
                <w:lang w:eastAsia="en-GB"/>
              </w:rPr>
              <w:t>base=</w:t>
            </w:r>
            <w:r w:rsidR="004C6467" w:rsidRPr="004C6467">
              <w:rPr>
                <w:rFonts w:ascii="Courier New" w:eastAsia="Times New Roman" w:hAnsi="Courier New" w:cs="Courier New"/>
                <w:color w:val="000090"/>
                <w:sz w:val="18"/>
                <w:szCs w:val="16"/>
                <w:lang w:eastAsia="en-GB"/>
              </w:rPr>
              <w:t>"ResponseObjectType"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xs:sequence/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/xs:extension</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/xs:complexContent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/xs:complexType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AABA0"/>
                <w:sz w:val="18"/>
                <w:szCs w:val="16"/>
                <w:lang w:eastAsia="en-GB"/>
              </w:rPr>
              <w:t>!-- BROADCAST PUSH --</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"BroadPush_Req"</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"BroadPush_ReqType"</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xs:complexType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"BroadPush_ReqType"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xs:complexContent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xs:extension </w:t>
            </w:r>
            <w:r w:rsidR="004C6467" w:rsidRPr="004C6467">
              <w:rPr>
                <w:rFonts w:ascii="Courier New" w:eastAsia="Times New Roman" w:hAnsi="Courier New" w:cs="Courier New"/>
                <w:color w:val="D00020"/>
                <w:sz w:val="18"/>
                <w:szCs w:val="16"/>
                <w:lang w:eastAsia="en-GB"/>
              </w:rPr>
              <w:t>base=</w:t>
            </w:r>
            <w:r w:rsidR="004C6467" w:rsidRPr="004C6467">
              <w:rPr>
                <w:rFonts w:ascii="Courier New" w:eastAsia="Times New Roman" w:hAnsi="Courier New" w:cs="Courier New"/>
                <w:color w:val="000090"/>
                <w:sz w:val="18"/>
                <w:szCs w:val="16"/>
                <w:lang w:eastAsia="en-GB"/>
              </w:rPr>
              <w:t>"RequestObjectType"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xs:sequence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"ServiceProfileID"</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"xs:string"</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p>
          <w:p w:rsidR="004C6467" w:rsidRPr="004C6467" w:rsidRDefault="00C96D40" w:rsidP="00C96D40">
            <w:pPr>
              <w:jc w:val="left"/>
              <w:rPr>
                <w:rFonts w:ascii="Courier New" w:eastAsia="Times New Roman" w:hAnsi="Courier New" w:cs="Courier New"/>
                <w:sz w:val="18"/>
                <w:szCs w:val="16"/>
                <w:lang w:eastAsia="en-GB"/>
              </w:rPr>
            </w:pPr>
            <w:r w:rsidRPr="004C6467">
              <w:rPr>
                <w:rFonts w:ascii="Courier New" w:eastAsia="Times New Roman" w:hAnsi="Courier New" w:cs="Courier New"/>
                <w:sz w:val="18"/>
                <w:szCs w:val="16"/>
                <w:lang w:eastAsia="en-GB"/>
              </w:rPr>
              <w:t>                    </w:t>
            </w:r>
            <w:r w:rsidRPr="004C6467">
              <w:rPr>
                <w:rFonts w:ascii="Courier New" w:eastAsia="Times New Roman" w:hAnsi="Courier New" w:cs="Courier New"/>
                <w:color w:val="0000FF"/>
                <w:sz w:val="18"/>
                <w:szCs w:val="16"/>
                <w:lang w:eastAsia="en-GB"/>
              </w:rPr>
              <w:t>&lt;</w:t>
            </w:r>
            <w:r w:rsidRPr="004C6467">
              <w:rPr>
                <w:rFonts w:ascii="Courier New" w:eastAsia="Times New Roman" w:hAnsi="Courier New" w:cs="Courier New"/>
                <w:color w:val="AC30BD"/>
                <w:sz w:val="18"/>
                <w:szCs w:val="16"/>
                <w:lang w:eastAsia="en-GB"/>
              </w:rPr>
              <w:t xml:space="preserve">xs:element </w:t>
            </w:r>
            <w:r w:rsidRPr="004C6467">
              <w:rPr>
                <w:rFonts w:ascii="Courier New" w:eastAsia="Times New Roman" w:hAnsi="Courier New" w:cs="Courier New"/>
                <w:color w:val="D00020"/>
                <w:sz w:val="18"/>
                <w:szCs w:val="16"/>
                <w:lang w:eastAsia="en-GB"/>
              </w:rPr>
              <w:t>name=</w:t>
            </w:r>
            <w:r w:rsidRPr="004C6467">
              <w:rPr>
                <w:rFonts w:ascii="Courier New" w:eastAsia="Times New Roman" w:hAnsi="Courier New" w:cs="Courier New"/>
                <w:color w:val="000090"/>
                <w:sz w:val="18"/>
                <w:szCs w:val="16"/>
                <w:lang w:eastAsia="en-GB"/>
              </w:rPr>
              <w:t>"</w:t>
            </w:r>
            <w:r>
              <w:rPr>
                <w:rFonts w:ascii="Courier New" w:eastAsia="Times New Roman" w:hAnsi="Courier New" w:cs="Courier New"/>
                <w:color w:val="000090"/>
                <w:sz w:val="18"/>
                <w:szCs w:val="16"/>
                <w:lang w:eastAsia="en-GB"/>
              </w:rPr>
              <w:t>EntityTemplateID</w:t>
            </w:r>
            <w:r w:rsidRPr="004C6467">
              <w:rPr>
                <w:rFonts w:ascii="Courier New" w:eastAsia="Times New Roman" w:hAnsi="Courier New" w:cs="Courier New"/>
                <w:color w:val="000090"/>
                <w:sz w:val="18"/>
                <w:szCs w:val="16"/>
                <w:lang w:eastAsia="en-GB"/>
              </w:rPr>
              <w:t>"</w:t>
            </w:r>
            <w:r w:rsidRPr="004C6467">
              <w:rPr>
                <w:rFonts w:ascii="Courier New" w:eastAsia="Times New Roman" w:hAnsi="Courier New" w:cs="Courier New"/>
                <w:color w:val="D00020"/>
                <w:sz w:val="18"/>
                <w:szCs w:val="16"/>
                <w:lang w:eastAsia="en-GB"/>
              </w:rPr>
              <w:t xml:space="preserve"> type=</w:t>
            </w:r>
            <w:r w:rsidRPr="004C6467">
              <w:rPr>
                <w:rFonts w:ascii="Courier New" w:eastAsia="Times New Roman" w:hAnsi="Courier New" w:cs="Courier New"/>
                <w:color w:val="000090"/>
                <w:sz w:val="18"/>
                <w:szCs w:val="16"/>
                <w:lang w:eastAsia="en-GB"/>
              </w:rPr>
              <w:t>"xs:string"</w:t>
            </w:r>
            <w:r w:rsidRPr="004C6467">
              <w:rPr>
                <w:rFonts w:ascii="Courier New" w:eastAsia="Times New Roman" w:hAnsi="Courier New" w:cs="Courier New"/>
                <w:color w:val="D00020"/>
                <w:sz w:val="18"/>
                <w:szCs w:val="16"/>
                <w:lang w:eastAsia="en-GB"/>
              </w:rPr>
              <w:t xml:space="preserve"> minOccurs=</w:t>
            </w:r>
            <w:r w:rsidRPr="004C6467">
              <w:rPr>
                <w:rFonts w:ascii="Courier New" w:eastAsia="Times New Roman" w:hAnsi="Courier New" w:cs="Courier New"/>
                <w:color w:val="000090"/>
                <w:sz w:val="18"/>
                <w:szCs w:val="16"/>
                <w:lang w:eastAsia="en-GB"/>
              </w:rPr>
              <w:t>"1"</w:t>
            </w:r>
            <w:r w:rsidRPr="004C6467">
              <w:rPr>
                <w:rFonts w:ascii="Courier New" w:eastAsia="Times New Roman" w:hAnsi="Courier New" w:cs="Courier New"/>
                <w:color w:val="D00020"/>
                <w:sz w:val="18"/>
                <w:szCs w:val="16"/>
                <w:lang w:eastAsia="en-GB"/>
              </w:rPr>
              <w:t xml:space="preserve"> maxOccurs=</w:t>
            </w:r>
            <w:r>
              <w:rPr>
                <w:rFonts w:ascii="Courier New" w:eastAsia="Times New Roman" w:hAnsi="Courier New" w:cs="Courier New"/>
                <w:color w:val="000090"/>
                <w:sz w:val="18"/>
                <w:szCs w:val="16"/>
                <w:lang w:eastAsia="en-GB"/>
              </w:rPr>
              <w:t>"unbounded</w:t>
            </w:r>
            <w:r w:rsidRPr="004C6467">
              <w:rPr>
                <w:rFonts w:ascii="Courier New" w:eastAsia="Times New Roman" w:hAnsi="Courier New" w:cs="Courier New"/>
                <w:color w:val="000090"/>
                <w:sz w:val="18"/>
                <w:szCs w:val="16"/>
                <w:lang w:eastAsia="en-GB"/>
              </w:rPr>
              <w:t>"</w:t>
            </w:r>
            <w:r w:rsidRPr="004C6467">
              <w:rPr>
                <w:rFonts w:ascii="Courier New" w:eastAsia="Times New Roman" w:hAnsi="Courier New" w:cs="Courier New"/>
                <w:color w:val="D00020"/>
                <w:sz w:val="18"/>
                <w:szCs w:val="16"/>
                <w:lang w:eastAsia="en-GB"/>
              </w:rPr>
              <w:t>/</w:t>
            </w:r>
            <w:r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"CoreEntityPayload"</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"CoreEntityPayloadType"</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/xs:sequence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/xs:extension</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/xs:complexContent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/xs:complexType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"BroadPush_Res"</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"BroadPush_ResType"</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xs:complexType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"BroadPush_ResType"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xs:complexContent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xs:extension </w:t>
            </w:r>
            <w:r w:rsidR="004C6467" w:rsidRPr="004C6467">
              <w:rPr>
                <w:rFonts w:ascii="Courier New" w:eastAsia="Times New Roman" w:hAnsi="Courier New" w:cs="Courier New"/>
                <w:color w:val="D00020"/>
                <w:sz w:val="18"/>
                <w:szCs w:val="16"/>
                <w:lang w:eastAsia="en-GB"/>
              </w:rPr>
              <w:t>base=</w:t>
            </w:r>
            <w:r w:rsidR="004C6467" w:rsidRPr="004C6467">
              <w:rPr>
                <w:rFonts w:ascii="Courier New" w:eastAsia="Times New Roman" w:hAnsi="Courier New" w:cs="Courier New"/>
                <w:color w:val="000090"/>
                <w:sz w:val="18"/>
                <w:szCs w:val="16"/>
                <w:lang w:eastAsia="en-GB"/>
              </w:rPr>
              <w:t>"ResponseObjectType"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xs:sequence/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r>
            <w:r w:rsidR="004C6467" w:rsidRPr="004C6467">
              <w:rPr>
                <w:rFonts w:ascii="Courier New" w:eastAsia="Times New Roman" w:hAnsi="Courier New" w:cs="Courier New"/>
                <w:sz w:val="18"/>
                <w:szCs w:val="16"/>
                <w:lang w:eastAsia="en-GB"/>
              </w:rPr>
              <w:lastRenderedPageBreak/>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/xs:extension</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/xs:complexContent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/xs:complexType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r>
            <w:r w:rsidR="004C6467" w:rsidRPr="004C6467">
              <w:rPr>
                <w:rFonts w:ascii="Courier New" w:eastAsia="Times New Roman" w:hAnsi="Courier New" w:cs="Courier New"/>
                <w:sz w:val="18"/>
                <w:szCs w:val="16"/>
                <w:lang w:eastAsia="en-GB"/>
              </w:rPr>
              <w:br/>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AABA0"/>
                <w:sz w:val="18"/>
                <w:szCs w:val="16"/>
                <w:lang w:eastAsia="en-GB"/>
              </w:rPr>
              <w:t>!-- ===== Complex Type Definitions ===== --</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xs:complexType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"MessagingObjectType"</w:t>
            </w:r>
            <w:r w:rsidR="004C6467" w:rsidRPr="004C6467">
              <w:rPr>
                <w:rFonts w:ascii="Courier New" w:eastAsia="Times New Roman" w:hAnsi="Courier New" w:cs="Courier New"/>
                <w:color w:val="D00020"/>
                <w:sz w:val="18"/>
                <w:szCs w:val="16"/>
                <w:lang w:eastAsia="en-GB"/>
              </w:rPr>
              <w:t xml:space="preserve"> abstract=</w:t>
            </w:r>
            <w:r w:rsidR="004C6467" w:rsidRPr="004C6467">
              <w:rPr>
                <w:rFonts w:ascii="Courier New" w:eastAsia="Times New Roman" w:hAnsi="Courier New" w:cs="Courier New"/>
                <w:color w:val="000090"/>
                <w:sz w:val="18"/>
                <w:szCs w:val="16"/>
                <w:lang w:eastAsia="en-GB"/>
              </w:rPr>
              <w:t>"true"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xs:sequence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"CreatorAssignedID"</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"xs:string"</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"CreationDateTime"</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"xs:dateTime"</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"CreatorID"</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"xs:string"</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"ServiceID"</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"xs:string"</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"TransactionID"</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"xs:string"</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/xs:sequence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/xs:complexType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xs:complexType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"RequestObjectType"</w:t>
            </w:r>
            <w:r w:rsidR="004C6467" w:rsidRPr="004C6467">
              <w:rPr>
                <w:rFonts w:ascii="Courier New" w:eastAsia="Times New Roman" w:hAnsi="Courier New" w:cs="Courier New"/>
                <w:color w:val="D00020"/>
                <w:sz w:val="18"/>
                <w:szCs w:val="16"/>
                <w:lang w:eastAsia="en-GB"/>
              </w:rPr>
              <w:t xml:space="preserve"> abstract=</w:t>
            </w:r>
            <w:r w:rsidR="004C6467" w:rsidRPr="004C6467">
              <w:rPr>
                <w:rFonts w:ascii="Courier New" w:eastAsia="Times New Roman" w:hAnsi="Courier New" w:cs="Courier New"/>
                <w:color w:val="000090"/>
                <w:sz w:val="18"/>
                <w:szCs w:val="16"/>
                <w:lang w:eastAsia="en-GB"/>
              </w:rPr>
              <w:t>"true"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xs:complexContent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xs:extension </w:t>
            </w:r>
            <w:r w:rsidR="004C6467" w:rsidRPr="004C6467">
              <w:rPr>
                <w:rFonts w:ascii="Courier New" w:eastAsia="Times New Roman" w:hAnsi="Courier New" w:cs="Courier New"/>
                <w:color w:val="D00020"/>
                <w:sz w:val="18"/>
                <w:szCs w:val="16"/>
                <w:lang w:eastAsia="en-GB"/>
              </w:rPr>
              <w:t>base=</w:t>
            </w:r>
            <w:r w:rsidR="004C6467" w:rsidRPr="004C6467">
              <w:rPr>
                <w:rFonts w:ascii="Courier New" w:eastAsia="Times New Roman" w:hAnsi="Courier New" w:cs="Courier New"/>
                <w:color w:val="000090"/>
                <w:sz w:val="18"/>
                <w:szCs w:val="16"/>
                <w:lang w:eastAsia="en-GB"/>
              </w:rPr>
              <w:t>"MessagingObjectType"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xs:sequence/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/xs:extension</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/xs:complexContent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/xs:complexType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xs:complexType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"ResponseObjectType"</w:t>
            </w:r>
            <w:r w:rsidR="004C6467" w:rsidRPr="004C6467">
              <w:rPr>
                <w:rFonts w:ascii="Courier New" w:eastAsia="Times New Roman" w:hAnsi="Courier New" w:cs="Courier New"/>
                <w:color w:val="D00020"/>
                <w:sz w:val="18"/>
                <w:szCs w:val="16"/>
                <w:lang w:eastAsia="en-GB"/>
              </w:rPr>
              <w:t xml:space="preserve"> abstract=</w:t>
            </w:r>
            <w:r w:rsidR="004C6467" w:rsidRPr="004C6467">
              <w:rPr>
                <w:rFonts w:ascii="Courier New" w:eastAsia="Times New Roman" w:hAnsi="Courier New" w:cs="Courier New"/>
                <w:color w:val="000090"/>
                <w:sz w:val="18"/>
                <w:szCs w:val="16"/>
                <w:lang w:eastAsia="en-GB"/>
              </w:rPr>
              <w:t>"true"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xs:complexContent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xs:extension </w:t>
            </w:r>
            <w:r w:rsidR="004C6467" w:rsidRPr="004C6467">
              <w:rPr>
                <w:rFonts w:ascii="Courier New" w:eastAsia="Times New Roman" w:hAnsi="Courier New" w:cs="Courier New"/>
                <w:color w:val="D00020"/>
                <w:sz w:val="18"/>
                <w:szCs w:val="16"/>
                <w:lang w:eastAsia="en-GB"/>
              </w:rPr>
              <w:t>base=</w:t>
            </w:r>
            <w:r w:rsidR="004C6467" w:rsidRPr="004C6467">
              <w:rPr>
                <w:rFonts w:ascii="Courier New" w:eastAsia="Times New Roman" w:hAnsi="Courier New" w:cs="Courier New"/>
                <w:color w:val="000090"/>
                <w:sz w:val="18"/>
                <w:szCs w:val="16"/>
                <w:lang w:eastAsia="en-GB"/>
              </w:rPr>
              <w:t>"MessagingObjectType"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xs:sequence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"OperationFault"</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"OperationFaultType"</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"0"</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"unbounded"</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/xs:sequence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/xs:extension</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/xs:complexContent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/xs:complexType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xs:complexType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"CoreEntityPayloadType"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xs:sequence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"PayloadID"</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"xs:string"</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"CoreEntityType"</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"CoreEntityTypeType"</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"TotalEntities"</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"xs:int"</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"PageSize"</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"xs:int"</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"TotalPages"</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"xs:int"</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"PageNumber"</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"xs:int"</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t xml:space="preserve"> </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xs:choice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xs:any </w:t>
            </w:r>
            <w:r w:rsidR="004C6467" w:rsidRPr="004C6467">
              <w:rPr>
                <w:rFonts w:ascii="Courier New" w:eastAsia="Times New Roman" w:hAnsi="Courier New" w:cs="Courier New"/>
                <w:color w:val="D00020"/>
                <w:sz w:val="18"/>
                <w:szCs w:val="16"/>
                <w:lang w:eastAsia="en-GB"/>
              </w:rPr>
              <w:t>namespace=</w:t>
            </w:r>
            <w:r w:rsidR="004C6467" w:rsidRPr="004C6467">
              <w:rPr>
                <w:rFonts w:ascii="Courier New" w:eastAsia="Times New Roman" w:hAnsi="Courier New" w:cs="Courier New"/>
                <w:color w:val="000090"/>
                <w:sz w:val="18"/>
                <w:szCs w:val="16"/>
                <w:lang w:eastAsia="en-GB"/>
              </w:rPr>
              <w:t>"http://www.coopp.eu/cise/model/xsd/Agent"</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"unbounded"</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xs:any </w:t>
            </w:r>
            <w:r w:rsidR="004C6467" w:rsidRPr="004C6467">
              <w:rPr>
                <w:rFonts w:ascii="Courier New" w:eastAsia="Times New Roman" w:hAnsi="Courier New" w:cs="Courier New"/>
                <w:color w:val="D00020"/>
                <w:sz w:val="18"/>
                <w:szCs w:val="16"/>
                <w:lang w:eastAsia="en-GB"/>
              </w:rPr>
              <w:t>namespace=</w:t>
            </w:r>
            <w:r w:rsidR="004C6467" w:rsidRPr="004C6467">
              <w:rPr>
                <w:rFonts w:ascii="Courier New" w:eastAsia="Times New Roman" w:hAnsi="Courier New" w:cs="Courier New"/>
                <w:color w:val="000090"/>
                <w:sz w:val="18"/>
                <w:szCs w:val="16"/>
                <w:lang w:eastAsia="en-GB"/>
              </w:rPr>
              <w:t>"http://www.coopp.eu/cise/model/xsd/Agent/Organisation"</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"unbounded"</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xs:any </w:t>
            </w:r>
            <w:r w:rsidR="004C6467" w:rsidRPr="004C6467">
              <w:rPr>
                <w:rFonts w:ascii="Courier New" w:eastAsia="Times New Roman" w:hAnsi="Courier New" w:cs="Courier New"/>
                <w:color w:val="D00020"/>
                <w:sz w:val="18"/>
                <w:szCs w:val="16"/>
                <w:lang w:eastAsia="en-GB"/>
              </w:rPr>
              <w:t>namespace=</w:t>
            </w:r>
            <w:r w:rsidR="004C6467" w:rsidRPr="004C6467">
              <w:rPr>
                <w:rFonts w:ascii="Courier New" w:eastAsia="Times New Roman" w:hAnsi="Courier New" w:cs="Courier New"/>
                <w:color w:val="000090"/>
                <w:sz w:val="18"/>
                <w:szCs w:val="16"/>
                <w:lang w:eastAsia="en-GB"/>
              </w:rPr>
              <w:t>"http://www.coopp.eu/cise/model/xsd/Agent/Person"</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"unbounded"</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r>
            <w:r w:rsidR="004C6467" w:rsidRPr="004C6467">
              <w:rPr>
                <w:rFonts w:ascii="Courier New" w:eastAsia="Times New Roman" w:hAnsi="Courier New" w:cs="Courier New"/>
                <w:sz w:val="18"/>
                <w:szCs w:val="16"/>
                <w:lang w:eastAsia="en-GB"/>
              </w:rPr>
              <w:lastRenderedPageBreak/>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xs:any </w:t>
            </w:r>
            <w:r w:rsidR="004C6467" w:rsidRPr="004C6467">
              <w:rPr>
                <w:rFonts w:ascii="Courier New" w:eastAsia="Times New Roman" w:hAnsi="Courier New" w:cs="Courier New"/>
                <w:color w:val="D00020"/>
                <w:sz w:val="18"/>
                <w:szCs w:val="16"/>
                <w:lang w:eastAsia="en-GB"/>
              </w:rPr>
              <w:t>namespace=</w:t>
            </w:r>
            <w:r w:rsidR="004C6467" w:rsidRPr="004C6467">
              <w:rPr>
                <w:rFonts w:ascii="Courier New" w:eastAsia="Times New Roman" w:hAnsi="Courier New" w:cs="Courier New"/>
                <w:color w:val="000090"/>
                <w:sz w:val="18"/>
                <w:szCs w:val="16"/>
                <w:lang w:eastAsia="en-GB"/>
              </w:rPr>
              <w:t>"http://www.coopp.eu/cise/model/xsd/Core/Risk"</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"unbounded"</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xs:any </w:t>
            </w:r>
            <w:r w:rsidR="004C6467" w:rsidRPr="004C6467">
              <w:rPr>
                <w:rFonts w:ascii="Courier New" w:eastAsia="Times New Roman" w:hAnsi="Courier New" w:cs="Courier New"/>
                <w:color w:val="D00020"/>
                <w:sz w:val="18"/>
                <w:szCs w:val="16"/>
                <w:lang w:eastAsia="en-GB"/>
              </w:rPr>
              <w:t>namespace=</w:t>
            </w:r>
            <w:r w:rsidR="004C6467" w:rsidRPr="004C6467">
              <w:rPr>
                <w:rFonts w:ascii="Courier New" w:eastAsia="Times New Roman" w:hAnsi="Courier New" w:cs="Courier New"/>
                <w:color w:val="000090"/>
                <w:sz w:val="18"/>
                <w:szCs w:val="16"/>
                <w:lang w:eastAsia="en-GB"/>
              </w:rPr>
              <w:t>"http://www.coopp.eu/cise/model/xsd/Event"</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"unbounded"</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xs:any </w:t>
            </w:r>
            <w:r w:rsidR="004C6467" w:rsidRPr="004C6467">
              <w:rPr>
                <w:rFonts w:ascii="Courier New" w:eastAsia="Times New Roman" w:hAnsi="Courier New" w:cs="Courier New"/>
                <w:color w:val="D00020"/>
                <w:sz w:val="18"/>
                <w:szCs w:val="16"/>
                <w:lang w:eastAsia="en-GB"/>
              </w:rPr>
              <w:t>namespace=</w:t>
            </w:r>
            <w:r w:rsidR="004C6467" w:rsidRPr="004C6467">
              <w:rPr>
                <w:rFonts w:ascii="Courier New" w:eastAsia="Times New Roman" w:hAnsi="Courier New" w:cs="Courier New"/>
                <w:color w:val="000090"/>
                <w:sz w:val="18"/>
                <w:szCs w:val="16"/>
                <w:lang w:eastAsia="en-GB"/>
              </w:rPr>
              <w:t>"http://www.coopp.eu/cise/model/xsd/Event/Action"</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"unbounded"</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xs:any </w:t>
            </w:r>
            <w:r w:rsidR="004C6467" w:rsidRPr="004C6467">
              <w:rPr>
                <w:rFonts w:ascii="Courier New" w:eastAsia="Times New Roman" w:hAnsi="Courier New" w:cs="Courier New"/>
                <w:color w:val="D00020"/>
                <w:sz w:val="18"/>
                <w:szCs w:val="16"/>
                <w:lang w:eastAsia="en-GB"/>
              </w:rPr>
              <w:t>namespace=</w:t>
            </w:r>
            <w:r w:rsidR="004C6467" w:rsidRPr="004C6467">
              <w:rPr>
                <w:rFonts w:ascii="Courier New" w:eastAsia="Times New Roman" w:hAnsi="Courier New" w:cs="Courier New"/>
                <w:color w:val="000090"/>
                <w:sz w:val="18"/>
                <w:szCs w:val="16"/>
                <w:lang w:eastAsia="en-GB"/>
              </w:rPr>
              <w:t>"http://www.coopp.eu/cise/model/xsd/Event/Anomaly"</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"unbounded"</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xs:any </w:t>
            </w:r>
            <w:r w:rsidR="004C6467" w:rsidRPr="004C6467">
              <w:rPr>
                <w:rFonts w:ascii="Courier New" w:eastAsia="Times New Roman" w:hAnsi="Courier New" w:cs="Courier New"/>
                <w:color w:val="D00020"/>
                <w:sz w:val="18"/>
                <w:szCs w:val="16"/>
                <w:lang w:eastAsia="en-GB"/>
              </w:rPr>
              <w:t>namespace=</w:t>
            </w:r>
            <w:r w:rsidR="004C6467" w:rsidRPr="004C6467">
              <w:rPr>
                <w:rFonts w:ascii="Courier New" w:eastAsia="Times New Roman" w:hAnsi="Courier New" w:cs="Courier New"/>
                <w:color w:val="000090"/>
                <w:sz w:val="18"/>
                <w:szCs w:val="16"/>
                <w:lang w:eastAsia="en-GB"/>
              </w:rPr>
              <w:t>"http://www.coopp.eu/cise/model/xsd/Event/Incident"</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"unbounded"</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xs:any </w:t>
            </w:r>
            <w:r w:rsidR="004C6467" w:rsidRPr="004C6467">
              <w:rPr>
                <w:rFonts w:ascii="Courier New" w:eastAsia="Times New Roman" w:hAnsi="Courier New" w:cs="Courier New"/>
                <w:color w:val="D00020"/>
                <w:sz w:val="18"/>
                <w:szCs w:val="16"/>
                <w:lang w:eastAsia="en-GB"/>
              </w:rPr>
              <w:t>namespace=</w:t>
            </w:r>
            <w:r w:rsidR="004C6467" w:rsidRPr="004C6467">
              <w:rPr>
                <w:rFonts w:ascii="Courier New" w:eastAsia="Times New Roman" w:hAnsi="Courier New" w:cs="Courier New"/>
                <w:color w:val="000090"/>
                <w:sz w:val="18"/>
                <w:szCs w:val="16"/>
                <w:lang w:eastAsia="en-GB"/>
              </w:rPr>
              <w:t>"http://www.coopp.eu/cise/model/xsd/Event/Movement"</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"unbounded"</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xs:any </w:t>
            </w:r>
            <w:r w:rsidR="004C6467" w:rsidRPr="004C6467">
              <w:rPr>
                <w:rFonts w:ascii="Courier New" w:eastAsia="Times New Roman" w:hAnsi="Courier New" w:cs="Courier New"/>
                <w:color w:val="D00020"/>
                <w:sz w:val="18"/>
                <w:szCs w:val="16"/>
                <w:lang w:eastAsia="en-GB"/>
              </w:rPr>
              <w:t>namespace=</w:t>
            </w:r>
            <w:r w:rsidR="004C6467" w:rsidRPr="004C6467">
              <w:rPr>
                <w:rFonts w:ascii="Courier New" w:eastAsia="Times New Roman" w:hAnsi="Courier New" w:cs="Courier New"/>
                <w:color w:val="000090"/>
                <w:sz w:val="18"/>
                <w:szCs w:val="16"/>
                <w:lang w:eastAsia="en-GB"/>
              </w:rPr>
              <w:t>"http://www.coopp.eu/cise/model/xsd/Object"</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"unbounded"</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xs:any </w:t>
            </w:r>
            <w:r w:rsidR="004C6467" w:rsidRPr="004C6467">
              <w:rPr>
                <w:rFonts w:ascii="Courier New" w:eastAsia="Times New Roman" w:hAnsi="Courier New" w:cs="Courier New"/>
                <w:color w:val="D00020"/>
                <w:sz w:val="18"/>
                <w:szCs w:val="16"/>
                <w:lang w:eastAsia="en-GB"/>
              </w:rPr>
              <w:t>namespace=</w:t>
            </w:r>
            <w:r w:rsidR="004C6467" w:rsidRPr="004C6467">
              <w:rPr>
                <w:rFonts w:ascii="Courier New" w:eastAsia="Times New Roman" w:hAnsi="Courier New" w:cs="Courier New"/>
                <w:color w:val="000090"/>
                <w:sz w:val="18"/>
                <w:szCs w:val="16"/>
                <w:lang w:eastAsia="en-GB"/>
              </w:rPr>
              <w:t>"http://www.coopp.eu/cise/model/xsd/Object/Cargo"</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"unbounded"</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xs:any </w:t>
            </w:r>
            <w:r w:rsidR="004C6467" w:rsidRPr="004C6467">
              <w:rPr>
                <w:rFonts w:ascii="Courier New" w:eastAsia="Times New Roman" w:hAnsi="Courier New" w:cs="Courier New"/>
                <w:color w:val="D00020"/>
                <w:sz w:val="18"/>
                <w:szCs w:val="16"/>
                <w:lang w:eastAsia="en-GB"/>
              </w:rPr>
              <w:t>namespace=</w:t>
            </w:r>
            <w:r w:rsidR="004C6467" w:rsidRPr="004C6467">
              <w:rPr>
                <w:rFonts w:ascii="Courier New" w:eastAsia="Times New Roman" w:hAnsi="Courier New" w:cs="Courier New"/>
                <w:color w:val="000090"/>
                <w:sz w:val="18"/>
                <w:szCs w:val="16"/>
                <w:lang w:eastAsia="en-GB"/>
              </w:rPr>
              <w:t>"http://www.coopp.eu/cise/model/xsd/Object/Vehicle"</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"unbounded"</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AABA0"/>
                <w:sz w:val="18"/>
                <w:szCs w:val="16"/>
                <w:lang w:eastAsia="en-GB"/>
              </w:rPr>
              <w:t>!-- OperationalAsset --</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AABA0"/>
                <w:sz w:val="18"/>
                <w:szCs w:val="16"/>
                <w:lang w:eastAsia="en-GB"/>
              </w:rPr>
              <w:t>!-- Vessel --</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/xs:choice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/xs:sequence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/xs:complexType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xs:complexType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"OperationFaultType"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xs:sequence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"FaultCode"</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"FaultCodeType"</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"FaultDetail"</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"xs:string"</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"0"</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"Reason"</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"xs:string"</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"0"</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"OccurenceDateTime"</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"xs:dateTime"</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"RequestObjectID"</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"xs:string"</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"0"</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"ServiceID"</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"xs:string"</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"TransactionID"</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"xs:string"</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xs:element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"ProviderID"</w:t>
            </w:r>
            <w:r w:rsidR="004C6467" w:rsidRPr="004C6467">
              <w:rPr>
                <w:rFonts w:ascii="Courier New" w:eastAsia="Times New Roman" w:hAnsi="Courier New" w:cs="Courier New"/>
                <w:color w:val="D00020"/>
                <w:sz w:val="18"/>
                <w:szCs w:val="16"/>
                <w:lang w:eastAsia="en-GB"/>
              </w:rPr>
              <w:t xml:space="preserve"> type=</w:t>
            </w:r>
            <w:r w:rsidR="004C6467" w:rsidRPr="004C6467">
              <w:rPr>
                <w:rFonts w:ascii="Courier New" w:eastAsia="Times New Roman" w:hAnsi="Courier New" w:cs="Courier New"/>
                <w:color w:val="000090"/>
                <w:sz w:val="18"/>
                <w:szCs w:val="16"/>
                <w:lang w:eastAsia="en-GB"/>
              </w:rPr>
              <w:t>"xs:string"</w:t>
            </w:r>
            <w:r w:rsidR="004C6467" w:rsidRPr="004C6467">
              <w:rPr>
                <w:rFonts w:ascii="Courier New" w:eastAsia="Times New Roman" w:hAnsi="Courier New" w:cs="Courier New"/>
                <w:color w:val="D00020"/>
                <w:sz w:val="18"/>
                <w:szCs w:val="16"/>
                <w:lang w:eastAsia="en-GB"/>
              </w:rPr>
              <w:t xml:space="preserve"> minOccurs=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 xml:space="preserve"> maxOccurs=</w:t>
            </w:r>
            <w:r w:rsidR="004C6467" w:rsidRPr="004C6467">
              <w:rPr>
                <w:rFonts w:ascii="Courier New" w:eastAsia="Times New Roman" w:hAnsi="Courier New" w:cs="Courier New"/>
                <w:color w:val="000090"/>
                <w:sz w:val="18"/>
                <w:szCs w:val="16"/>
                <w:lang w:eastAsia="en-GB"/>
              </w:rPr>
              <w:t>"1"</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/xs:sequence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/xs:complexType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xs:simpleType </w:t>
            </w:r>
            <w:r w:rsidR="004C6467" w:rsidRPr="004C6467">
              <w:rPr>
                <w:rFonts w:ascii="Courier New" w:eastAsia="Times New Roman" w:hAnsi="Courier New" w:cs="Courier New"/>
                <w:color w:val="D00020"/>
                <w:sz w:val="18"/>
                <w:szCs w:val="16"/>
                <w:lang w:eastAsia="en-GB"/>
              </w:rPr>
              <w:t>name=</w:t>
            </w:r>
            <w:r w:rsidR="004C6467" w:rsidRPr="004C6467">
              <w:rPr>
                <w:rFonts w:ascii="Courier New" w:eastAsia="Times New Roman" w:hAnsi="Courier New" w:cs="Courier New"/>
                <w:color w:val="000090"/>
                <w:sz w:val="18"/>
                <w:szCs w:val="16"/>
                <w:lang w:eastAsia="en-GB"/>
              </w:rPr>
              <w:t>"FaultCodeType"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xs:annotation</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xs:documentation</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001 End point not found</w:t>
            </w:r>
            <w:r w:rsidR="004C6467" w:rsidRPr="004C6467">
              <w:rPr>
                <w:rFonts w:ascii="Courier New" w:eastAsia="Times New Roman" w:hAnsi="Courier New" w:cs="Courier New"/>
                <w:sz w:val="18"/>
                <w:szCs w:val="16"/>
                <w:lang w:eastAsia="en-GB"/>
              </w:rPr>
              <w:br/>
              <w:t>                002 Security error</w:t>
            </w:r>
            <w:r w:rsidR="004C6467" w:rsidRPr="004C6467">
              <w:rPr>
                <w:rFonts w:ascii="Courier New" w:eastAsia="Times New Roman" w:hAnsi="Courier New" w:cs="Courier New"/>
                <w:sz w:val="18"/>
                <w:szCs w:val="16"/>
                <w:lang w:eastAsia="en-GB"/>
              </w:rPr>
              <w:br/>
              <w:t>                003 Internal gateway fault</w:t>
            </w:r>
            <w:r w:rsidR="004C6467" w:rsidRPr="004C6467">
              <w:rPr>
                <w:rFonts w:ascii="Courier New" w:eastAsia="Times New Roman" w:hAnsi="Courier New" w:cs="Courier New"/>
                <w:sz w:val="18"/>
                <w:szCs w:val="16"/>
                <w:lang w:eastAsia="en-GB"/>
              </w:rPr>
              <w:br/>
              <w:t>                etc.</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/xs:documentation</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/xs:annotation</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xs:restriction </w:t>
            </w:r>
            <w:r w:rsidR="004C6467" w:rsidRPr="004C6467">
              <w:rPr>
                <w:rFonts w:ascii="Courier New" w:eastAsia="Times New Roman" w:hAnsi="Courier New" w:cs="Courier New"/>
                <w:color w:val="D00020"/>
                <w:sz w:val="18"/>
                <w:szCs w:val="16"/>
                <w:lang w:eastAsia="en-GB"/>
              </w:rPr>
              <w:t>base=</w:t>
            </w:r>
            <w:r w:rsidR="004C6467" w:rsidRPr="004C6467">
              <w:rPr>
                <w:rFonts w:ascii="Courier New" w:eastAsia="Times New Roman" w:hAnsi="Courier New" w:cs="Courier New"/>
                <w:color w:val="000090"/>
                <w:sz w:val="18"/>
                <w:szCs w:val="16"/>
                <w:lang w:eastAsia="en-GB"/>
              </w:rPr>
              <w:t>"xs:string"</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xs:enumeration </w:t>
            </w:r>
            <w:r w:rsidR="004C6467" w:rsidRPr="004C6467">
              <w:rPr>
                <w:rFonts w:ascii="Courier New" w:eastAsia="Times New Roman" w:hAnsi="Courier New" w:cs="Courier New"/>
                <w:color w:val="D00020"/>
                <w:sz w:val="18"/>
                <w:szCs w:val="16"/>
                <w:lang w:eastAsia="en-GB"/>
              </w:rPr>
              <w:t>value=</w:t>
            </w:r>
            <w:r w:rsidR="004C6467" w:rsidRPr="004C6467">
              <w:rPr>
                <w:rFonts w:ascii="Courier New" w:eastAsia="Times New Roman" w:hAnsi="Courier New" w:cs="Courier New"/>
                <w:color w:val="000090"/>
                <w:sz w:val="18"/>
                <w:szCs w:val="16"/>
                <w:lang w:eastAsia="en-GB"/>
              </w:rPr>
              <w:t>"001"</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xs:enumeration </w:t>
            </w:r>
            <w:r w:rsidR="004C6467" w:rsidRPr="004C6467">
              <w:rPr>
                <w:rFonts w:ascii="Courier New" w:eastAsia="Times New Roman" w:hAnsi="Courier New" w:cs="Courier New"/>
                <w:color w:val="D00020"/>
                <w:sz w:val="18"/>
                <w:szCs w:val="16"/>
                <w:lang w:eastAsia="en-GB"/>
              </w:rPr>
              <w:t>value=</w:t>
            </w:r>
            <w:r w:rsidR="004C6467" w:rsidRPr="004C6467">
              <w:rPr>
                <w:rFonts w:ascii="Courier New" w:eastAsia="Times New Roman" w:hAnsi="Courier New" w:cs="Courier New"/>
                <w:color w:val="000090"/>
                <w:sz w:val="18"/>
                <w:szCs w:val="16"/>
                <w:lang w:eastAsia="en-GB"/>
              </w:rPr>
              <w:t>"002"</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 xml:space="preserve">xs:enumeration </w:t>
            </w:r>
            <w:r w:rsidR="004C6467" w:rsidRPr="004C6467">
              <w:rPr>
                <w:rFonts w:ascii="Courier New" w:eastAsia="Times New Roman" w:hAnsi="Courier New" w:cs="Courier New"/>
                <w:color w:val="D00020"/>
                <w:sz w:val="18"/>
                <w:szCs w:val="16"/>
                <w:lang w:eastAsia="en-GB"/>
              </w:rPr>
              <w:t>value=</w:t>
            </w:r>
            <w:r w:rsidR="004C6467" w:rsidRPr="004C6467">
              <w:rPr>
                <w:rFonts w:ascii="Courier New" w:eastAsia="Times New Roman" w:hAnsi="Courier New" w:cs="Courier New"/>
                <w:color w:val="000090"/>
                <w:sz w:val="18"/>
                <w:szCs w:val="16"/>
                <w:lang w:eastAsia="en-GB"/>
              </w:rPr>
              <w:t>"003"</w:t>
            </w:r>
            <w:r w:rsidR="004C6467" w:rsidRPr="004C6467">
              <w:rPr>
                <w:rFonts w:ascii="Courier New" w:eastAsia="Times New Roman" w:hAnsi="Courier New" w:cs="Courier New"/>
                <w:color w:val="D00020"/>
                <w:sz w:val="18"/>
                <w:szCs w:val="16"/>
                <w:lang w:eastAsia="en-GB"/>
              </w:rPr>
              <w:t>/</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/xs:restriction</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t>    </w:t>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/xs:simpleType</w:t>
            </w:r>
            <w:r w:rsidR="004C6467" w:rsidRPr="004C6467">
              <w:rPr>
                <w:rFonts w:ascii="Courier New" w:eastAsia="Times New Roman" w:hAnsi="Courier New" w:cs="Courier New"/>
                <w:color w:val="0000FF"/>
                <w:sz w:val="18"/>
                <w:szCs w:val="16"/>
                <w:lang w:eastAsia="en-GB"/>
              </w:rPr>
              <w:t>&gt;</w:t>
            </w:r>
            <w:r w:rsidR="004C6467" w:rsidRPr="004C6467">
              <w:rPr>
                <w:rFonts w:ascii="Courier New" w:eastAsia="Times New Roman" w:hAnsi="Courier New" w:cs="Courier New"/>
                <w:sz w:val="18"/>
                <w:szCs w:val="16"/>
                <w:lang w:eastAsia="en-GB"/>
              </w:rPr>
              <w:br/>
            </w:r>
            <w:r w:rsidR="004C6467" w:rsidRPr="004C6467">
              <w:rPr>
                <w:rFonts w:ascii="Courier New" w:eastAsia="Times New Roman" w:hAnsi="Courier New" w:cs="Courier New"/>
                <w:sz w:val="18"/>
                <w:szCs w:val="16"/>
                <w:lang w:eastAsia="en-GB"/>
              </w:rPr>
              <w:br/>
            </w:r>
            <w:r w:rsidR="004C6467" w:rsidRPr="004C6467">
              <w:rPr>
                <w:rFonts w:ascii="Courier New" w:eastAsia="Times New Roman" w:hAnsi="Courier New" w:cs="Courier New"/>
                <w:color w:val="0000FF"/>
                <w:sz w:val="18"/>
                <w:szCs w:val="16"/>
                <w:lang w:eastAsia="en-GB"/>
              </w:rPr>
              <w:t>&lt;</w:t>
            </w:r>
            <w:r w:rsidR="004C6467" w:rsidRPr="004C6467">
              <w:rPr>
                <w:rFonts w:ascii="Courier New" w:eastAsia="Times New Roman" w:hAnsi="Courier New" w:cs="Courier New"/>
                <w:color w:val="AC30BD"/>
                <w:sz w:val="18"/>
                <w:szCs w:val="16"/>
                <w:lang w:eastAsia="en-GB"/>
              </w:rPr>
              <w:t>/xs:schema</w:t>
            </w:r>
            <w:r w:rsidR="004C6467" w:rsidRPr="004C6467">
              <w:rPr>
                <w:rFonts w:ascii="Courier New" w:eastAsia="Times New Roman" w:hAnsi="Courier New" w:cs="Courier New"/>
                <w:color w:val="0000FF"/>
                <w:sz w:val="18"/>
                <w:szCs w:val="16"/>
                <w:lang w:eastAsia="en-GB"/>
              </w:rPr>
              <w:t>&gt;</w:t>
            </w:r>
          </w:p>
        </w:tc>
      </w:tr>
    </w:tbl>
    <w:p w:rsidR="004C6467" w:rsidRPr="00C96D40" w:rsidRDefault="004C6467" w:rsidP="00C96D40">
      <w:pPr>
        <w:pStyle w:val="NoSpacing"/>
      </w:pPr>
    </w:p>
    <w:tbl>
      <w:tblPr>
        <w:tblStyle w:val="Style1"/>
        <w:tblW w:w="0" w:type="auto"/>
        <w:tblLook w:val="04A0" w:firstRow="1" w:lastRow="0" w:firstColumn="1" w:lastColumn="0" w:noHBand="0" w:noVBand="1"/>
      </w:tblPr>
      <w:tblGrid>
        <w:gridCol w:w="14514"/>
      </w:tblGrid>
      <w:tr w:rsidR="004C6467" w:rsidTr="004C6467">
        <w:trPr>
          <w:cnfStyle w:val="100000000000" w:firstRow="1" w:lastRow="0" w:firstColumn="0" w:lastColumn="0" w:oddVBand="0" w:evenVBand="0" w:oddHBand="0" w:evenHBand="0" w:firstRowFirstColumn="0" w:firstRowLastColumn="0" w:lastRowFirstColumn="0" w:lastRowLastColumn="0"/>
        </w:trPr>
        <w:tc>
          <w:tcPr>
            <w:tcW w:w="14560" w:type="dxa"/>
          </w:tcPr>
          <w:p w:rsidR="004C6467" w:rsidRDefault="004C6467" w:rsidP="004C6467">
            <w:r>
              <w:lastRenderedPageBreak/>
              <w:t>Entity_Template.xsd</w:t>
            </w:r>
          </w:p>
        </w:tc>
      </w:tr>
      <w:tr w:rsidR="004C6467" w:rsidRPr="004C6467" w:rsidTr="004C6467">
        <w:tc>
          <w:tcPr>
            <w:tcW w:w="14560" w:type="dxa"/>
          </w:tcPr>
          <w:p w:rsidR="004C6467" w:rsidRPr="004C6467" w:rsidRDefault="004C6467" w:rsidP="004C6467">
            <w:pPr>
              <w:jc w:val="left"/>
              <w:rPr>
                <w:rFonts w:ascii="Courier New" w:eastAsia="Times New Roman" w:hAnsi="Courier New" w:cs="Courier New"/>
                <w:sz w:val="18"/>
                <w:szCs w:val="24"/>
                <w:lang w:eastAsia="en-GB"/>
              </w:rPr>
            </w:pP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602020"/>
                <w:sz w:val="18"/>
                <w:szCs w:val="24"/>
                <w:lang w:eastAsia="en-GB"/>
              </w:rPr>
              <w:t>?xml version="1.0" encoding="utf-8"?</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AABA0"/>
                <w:sz w:val="18"/>
                <w:szCs w:val="24"/>
                <w:lang w:eastAsia="en-GB"/>
              </w:rPr>
              <w:t>!--</w:t>
            </w:r>
            <w:r w:rsidRPr="004C6467">
              <w:rPr>
                <w:rFonts w:ascii="Courier New" w:eastAsia="Times New Roman" w:hAnsi="Courier New" w:cs="Courier New"/>
                <w:color w:val="AAABA0"/>
                <w:sz w:val="18"/>
                <w:szCs w:val="24"/>
                <w:lang w:eastAsia="en-GB"/>
              </w:rPr>
              <w:br/>
              <w:t>Project: CISE Cooperation Project WP5</w:t>
            </w:r>
            <w:r w:rsidRPr="004C6467">
              <w:rPr>
                <w:rFonts w:ascii="Courier New" w:eastAsia="Times New Roman" w:hAnsi="Courier New" w:cs="Courier New"/>
                <w:color w:val="AAABA0"/>
                <w:sz w:val="18"/>
                <w:szCs w:val="24"/>
                <w:lang w:eastAsia="en-GB"/>
              </w:rPr>
              <w:br/>
              <w:t>Schema: EntityTemplate</w:t>
            </w:r>
            <w:r w:rsidRPr="004C6467">
              <w:rPr>
                <w:rFonts w:ascii="Courier New" w:eastAsia="Times New Roman" w:hAnsi="Courier New" w:cs="Courier New"/>
                <w:color w:val="AAABA0"/>
                <w:sz w:val="18"/>
                <w:szCs w:val="24"/>
                <w:lang w:eastAsia="en-GB"/>
              </w:rPr>
              <w:br/>
              <w:t>Version: 1.0</w:t>
            </w:r>
            <w:r w:rsidRPr="004C6467">
              <w:rPr>
                <w:rFonts w:ascii="Courier New" w:eastAsia="Times New Roman" w:hAnsi="Courier New" w:cs="Courier New"/>
                <w:color w:val="AAABA0"/>
                <w:sz w:val="18"/>
                <w:szCs w:val="24"/>
                <w:lang w:eastAsia="en-GB"/>
              </w:rPr>
              <w:br/>
              <w:t>Date: 02-12-2013</w:t>
            </w:r>
            <w:r w:rsidRPr="004C6467">
              <w:rPr>
                <w:rFonts w:ascii="Courier New" w:eastAsia="Times New Roman" w:hAnsi="Courier New" w:cs="Courier New"/>
                <w:color w:val="AAABA0"/>
                <w:sz w:val="18"/>
                <w:szCs w:val="24"/>
                <w:lang w:eastAsia="en-GB"/>
              </w:rPr>
              <w:br/>
              <w:t>Author: Tom Cane</w:t>
            </w:r>
            <w:r w:rsidRPr="004C6467">
              <w:rPr>
                <w:rFonts w:ascii="Courier New" w:eastAsia="Times New Roman" w:hAnsi="Courier New" w:cs="Courier New"/>
                <w:color w:val="AAABA0"/>
                <w:sz w:val="18"/>
                <w:szCs w:val="24"/>
                <w:lang w:eastAsia="en-GB"/>
              </w:rPr>
              <w:br/>
              <w:t>Company: BMT Group Ltd</w:t>
            </w:r>
            <w:r w:rsidRPr="004C6467">
              <w:rPr>
                <w:rFonts w:ascii="Courier New" w:eastAsia="Times New Roman" w:hAnsi="Courier New" w:cs="Courier New"/>
                <w:color w:val="AAABA0"/>
                <w:sz w:val="18"/>
                <w:szCs w:val="24"/>
                <w:lang w:eastAsia="en-GB"/>
              </w:rPr>
              <w:b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xs:schema </w:t>
            </w:r>
            <w:r w:rsidRPr="004C6467">
              <w:rPr>
                <w:rFonts w:ascii="Courier New" w:eastAsia="Times New Roman" w:hAnsi="Courier New" w:cs="Courier New"/>
                <w:color w:val="D00020"/>
                <w:sz w:val="18"/>
                <w:szCs w:val="24"/>
                <w:lang w:eastAsia="en-GB"/>
              </w:rPr>
              <w:t>xmlns=</w:t>
            </w:r>
            <w:r w:rsidRPr="004C6467">
              <w:rPr>
                <w:rFonts w:ascii="Courier New" w:eastAsia="Times New Roman" w:hAnsi="Courier New" w:cs="Courier New"/>
                <w:color w:val="000090"/>
                <w:sz w:val="18"/>
                <w:szCs w:val="24"/>
                <w:lang w:eastAsia="en-GB"/>
              </w:rPr>
              <w:t>"urn:eu:specification:cise:schema:xsd:MessagingObjects-1.0"</w:t>
            </w:r>
            <w:r w:rsidRPr="004C6467">
              <w:rPr>
                <w:rFonts w:ascii="Courier New" w:eastAsia="Times New Roman" w:hAnsi="Courier New" w:cs="Courier New"/>
                <w:color w:val="D00020"/>
                <w:sz w:val="18"/>
                <w:szCs w:val="24"/>
                <w:lang w:eastAsia="en-GB"/>
              </w:rPr>
              <w:br/>
              <w:t>    targetNamespace=</w:t>
            </w:r>
            <w:r w:rsidRPr="004C6467">
              <w:rPr>
                <w:rFonts w:ascii="Courier New" w:eastAsia="Times New Roman" w:hAnsi="Courier New" w:cs="Courier New"/>
                <w:color w:val="000090"/>
                <w:sz w:val="18"/>
                <w:szCs w:val="24"/>
                <w:lang w:eastAsia="en-GB"/>
              </w:rPr>
              <w:t>"urn:eu:specification:cise:schema:xsd:MessagingObjects-1.0"</w:t>
            </w:r>
            <w:r w:rsidRPr="004C6467">
              <w:rPr>
                <w:rFonts w:ascii="Courier New" w:eastAsia="Times New Roman" w:hAnsi="Courier New" w:cs="Courier New"/>
                <w:color w:val="D00020"/>
                <w:sz w:val="18"/>
                <w:szCs w:val="24"/>
                <w:lang w:eastAsia="en-GB"/>
              </w:rPr>
              <w:br/>
              <w:t>    xmlns:xs=</w:t>
            </w:r>
            <w:r w:rsidRPr="004C6467">
              <w:rPr>
                <w:rFonts w:ascii="Courier New" w:eastAsia="Times New Roman" w:hAnsi="Courier New" w:cs="Courier New"/>
                <w:color w:val="000090"/>
                <w:sz w:val="18"/>
                <w:szCs w:val="24"/>
                <w:lang w:eastAsia="en-GB"/>
              </w:rPr>
              <w:t>"http://www.w3.org/2001/XMLSchema"</w:t>
            </w:r>
            <w:r w:rsidRPr="004C6467">
              <w:rPr>
                <w:rFonts w:ascii="Courier New" w:eastAsia="Times New Roman" w:hAnsi="Courier New" w:cs="Courier New"/>
                <w:color w:val="D00020"/>
                <w:sz w:val="18"/>
                <w:szCs w:val="24"/>
                <w:lang w:eastAsia="en-GB"/>
              </w:rPr>
              <w:br/>
              <w:t>    elementFormDefault=</w:t>
            </w:r>
            <w:r w:rsidRPr="004C6467">
              <w:rPr>
                <w:rFonts w:ascii="Courier New" w:eastAsia="Times New Roman" w:hAnsi="Courier New" w:cs="Courier New"/>
                <w:color w:val="000090"/>
                <w:sz w:val="18"/>
                <w:szCs w:val="24"/>
                <w:lang w:eastAsia="en-GB"/>
              </w:rPr>
              <w:t>"qualified"</w:t>
            </w:r>
            <w:r w:rsidRPr="004C6467">
              <w:rPr>
                <w:rFonts w:ascii="Courier New" w:eastAsia="Times New Roman" w:hAnsi="Courier New" w:cs="Courier New"/>
                <w:color w:val="D00020"/>
                <w:sz w:val="18"/>
                <w:szCs w:val="24"/>
                <w:lang w:eastAsia="en-GB"/>
              </w:rPr>
              <w:t xml:space="preserve"> </w:t>
            </w:r>
            <w:r w:rsidRPr="004C6467">
              <w:rPr>
                <w:rFonts w:ascii="Courier New" w:eastAsia="Times New Roman" w:hAnsi="Courier New" w:cs="Courier New"/>
                <w:color w:val="D00020"/>
                <w:sz w:val="18"/>
                <w:szCs w:val="24"/>
                <w:lang w:eastAsia="en-GB"/>
              </w:rPr>
              <w:br/>
              <w:t>    attributeFormDefault=</w:t>
            </w:r>
            <w:r w:rsidRPr="004C6467">
              <w:rPr>
                <w:rFonts w:ascii="Courier New" w:eastAsia="Times New Roman" w:hAnsi="Courier New" w:cs="Courier New"/>
                <w:color w:val="000090"/>
                <w:sz w:val="18"/>
                <w:szCs w:val="24"/>
                <w:lang w:eastAsia="en-GB"/>
              </w:rPr>
              <w:t>"unqualified"</w:t>
            </w:r>
            <w:r w:rsidRPr="004C6467">
              <w:rPr>
                <w:rFonts w:ascii="Courier New" w:eastAsia="Times New Roman" w:hAnsi="Courier New" w:cs="Courier New"/>
                <w:color w:val="D00020"/>
                <w:sz w:val="18"/>
                <w:szCs w:val="24"/>
                <w:lang w:eastAsia="en-GB"/>
              </w:rPr>
              <w:t xml:space="preserve"> </w:t>
            </w:r>
            <w:r w:rsidRPr="004C6467">
              <w:rPr>
                <w:rFonts w:ascii="Courier New" w:eastAsia="Times New Roman" w:hAnsi="Courier New" w:cs="Courier New"/>
                <w:color w:val="D00020"/>
                <w:sz w:val="18"/>
                <w:szCs w:val="24"/>
                <w:lang w:eastAsia="en-GB"/>
              </w:rPr>
              <w:br/>
              <w:t>    version=</w:t>
            </w:r>
            <w:r w:rsidRPr="004C6467">
              <w:rPr>
                <w:rFonts w:ascii="Courier New" w:eastAsia="Times New Roman" w:hAnsi="Courier New" w:cs="Courier New"/>
                <w:color w:val="000090"/>
                <w:sz w:val="18"/>
                <w:szCs w:val="24"/>
                <w:lang w:eastAsia="en-GB"/>
              </w:rPr>
              <w:t>"1.0"</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AABA0"/>
                <w:sz w:val="18"/>
                <w:szCs w:val="24"/>
                <w:lang w:eastAsia="en-GB"/>
              </w:rPr>
              <w:t>!-- ===== Entity Template Definition (root element) ===== --</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"EntityTemplate"</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"EntityTemplate"</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xs:complexType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"EntityTemplate"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xs:sequence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"ID"</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"xs:string"</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"CoreEntityType"</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"CoreEntityTypeType"</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"SimpleParameter"</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"SimpleParameterType"</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"unbounded"</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"ComplexParameter"</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"ComplexParameterType"</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"unbounded"</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/xs:sequence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/xs:complexType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AABA0"/>
                <w:sz w:val="18"/>
                <w:szCs w:val="24"/>
                <w:lang w:eastAsia="en-GB"/>
              </w:rPr>
              <w:t>!-- ===== Complex Type Definitions ===== --</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xs:complexType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"SimpleParameterType"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xs:sequence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"ElementReference"</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"xs:string"</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"AllowedRange"</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"ValueRangeType"</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"unbounded"</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"ExcludedRange"</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"ValueRangeType"</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"unbounded"</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/xs:sequence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/xs:complexType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xs:complexType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"ValueRangeType"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xs:sequence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"RangeOperator"</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"RangeOperatorType"</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"Value"</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"xs:anyType"</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/xs:sequence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/xs:complexType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xs:complexType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"ComplexParameterType"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lastRenderedPageBreak/>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xs:sequence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"OperatorType"</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"ComplexParameterOperatorType"</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"SimpleParameter"</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"SimpleParameterType"</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"2"</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"ComplexParameter"</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"ComplexParameterType"</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"2"</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/xs:sequence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/xs:complexType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AABA0"/>
                <w:sz w:val="18"/>
                <w:szCs w:val="24"/>
                <w:lang w:eastAsia="en-GB"/>
              </w:rPr>
              <w:t>!-- ===== Simple Type Definitions ===== --</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xs:simpleType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"ComplexParameterOperatorType"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xs:annotation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xs:documentation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AND Logical &amp;quot;and&amp;quot;</w:t>
            </w:r>
            <w:r w:rsidRPr="004C6467">
              <w:rPr>
                <w:rFonts w:ascii="Courier New" w:eastAsia="Times New Roman" w:hAnsi="Courier New" w:cs="Courier New"/>
                <w:sz w:val="18"/>
                <w:szCs w:val="24"/>
                <w:lang w:eastAsia="en-GB"/>
              </w:rPr>
              <w:br/>
              <w:t>                OR Logical &amp;quot;or&amp;quot;</w:t>
            </w:r>
            <w:r w:rsidRPr="004C6467">
              <w:rPr>
                <w:rFonts w:ascii="Courier New" w:eastAsia="Times New Roman" w:hAnsi="Courier New" w:cs="Courier New"/>
                <w:sz w:val="18"/>
                <w:szCs w:val="24"/>
                <w:lang w:eastAsia="en-GB"/>
              </w:rPr>
              <w:br/>
              <w:t>                XOR Exclusive &amp;quot;or&amp;quot;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/xs:documentation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/xs:annotation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xs:restriction </w:t>
            </w:r>
            <w:r w:rsidRPr="004C6467">
              <w:rPr>
                <w:rFonts w:ascii="Courier New" w:eastAsia="Times New Roman" w:hAnsi="Courier New" w:cs="Courier New"/>
                <w:color w:val="D00020"/>
                <w:sz w:val="18"/>
                <w:szCs w:val="24"/>
                <w:lang w:eastAsia="en-GB"/>
              </w:rPr>
              <w:t>base=</w:t>
            </w:r>
            <w:r w:rsidRPr="004C6467">
              <w:rPr>
                <w:rFonts w:ascii="Courier New" w:eastAsia="Times New Roman" w:hAnsi="Courier New" w:cs="Courier New"/>
                <w:color w:val="000090"/>
                <w:sz w:val="18"/>
                <w:szCs w:val="24"/>
                <w:lang w:eastAsia="en-GB"/>
              </w:rPr>
              <w:t>"xs:string"</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"AND"</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"OR"</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"XOR"</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/xs:restriction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/xs:simpleType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xs:simpleType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"RangeOperatorType"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xs:annotation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xs:documentation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ET Equal to</w:t>
            </w:r>
            <w:r w:rsidRPr="004C6467">
              <w:rPr>
                <w:rFonts w:ascii="Courier New" w:eastAsia="Times New Roman" w:hAnsi="Courier New" w:cs="Courier New"/>
                <w:sz w:val="18"/>
                <w:szCs w:val="24"/>
                <w:lang w:eastAsia="en-GB"/>
              </w:rPr>
              <w:br/>
              <w:t>                LT Less than</w:t>
            </w:r>
            <w:r w:rsidRPr="004C6467">
              <w:rPr>
                <w:rFonts w:ascii="Courier New" w:eastAsia="Times New Roman" w:hAnsi="Courier New" w:cs="Courier New"/>
                <w:sz w:val="18"/>
                <w:szCs w:val="24"/>
                <w:lang w:eastAsia="en-GB"/>
              </w:rPr>
              <w:br/>
              <w:t>                GT Greater than</w:t>
            </w:r>
            <w:r w:rsidRPr="004C6467">
              <w:rPr>
                <w:rFonts w:ascii="Courier New" w:eastAsia="Times New Roman" w:hAnsi="Courier New" w:cs="Courier New"/>
                <w:sz w:val="18"/>
                <w:szCs w:val="24"/>
                <w:lang w:eastAsia="en-GB"/>
              </w:rPr>
              <w:br/>
              <w:t>                LE Less than or equal to</w:t>
            </w:r>
            <w:r w:rsidRPr="004C6467">
              <w:rPr>
                <w:rFonts w:ascii="Courier New" w:eastAsia="Times New Roman" w:hAnsi="Courier New" w:cs="Courier New"/>
                <w:sz w:val="18"/>
                <w:szCs w:val="24"/>
                <w:lang w:eastAsia="en-GB"/>
              </w:rPr>
              <w:br/>
              <w:t>                GE Greater than or equal to</w:t>
            </w:r>
            <w:r w:rsidRPr="004C6467">
              <w:rPr>
                <w:rFonts w:ascii="Courier New" w:eastAsia="Times New Roman" w:hAnsi="Courier New" w:cs="Courier New"/>
                <w:sz w:val="18"/>
                <w:szCs w:val="24"/>
                <w:lang w:eastAsia="en-GB"/>
              </w:rPr>
              <w:br/>
              <w:t>                DS Discrete set</w:t>
            </w:r>
            <w:r w:rsidRPr="004C6467">
              <w:rPr>
                <w:rFonts w:ascii="Courier New" w:eastAsia="Times New Roman" w:hAnsi="Courier New" w:cs="Courier New"/>
                <w:sz w:val="18"/>
                <w:szCs w:val="24"/>
                <w:lang w:eastAsia="en-GB"/>
              </w:rPr>
              <w:br/>
              <w:t>                AV Any value</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/xs:documentation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/xs:annotation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xs:restriction </w:t>
            </w:r>
            <w:r w:rsidRPr="004C6467">
              <w:rPr>
                <w:rFonts w:ascii="Courier New" w:eastAsia="Times New Roman" w:hAnsi="Courier New" w:cs="Courier New"/>
                <w:color w:val="D00020"/>
                <w:sz w:val="18"/>
                <w:szCs w:val="24"/>
                <w:lang w:eastAsia="en-GB"/>
              </w:rPr>
              <w:t>base=</w:t>
            </w:r>
            <w:r w:rsidRPr="004C6467">
              <w:rPr>
                <w:rFonts w:ascii="Courier New" w:eastAsia="Times New Roman" w:hAnsi="Courier New" w:cs="Courier New"/>
                <w:color w:val="000090"/>
                <w:sz w:val="18"/>
                <w:szCs w:val="24"/>
                <w:lang w:eastAsia="en-GB"/>
              </w:rPr>
              <w:t>"xs:string"</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"ET"</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"LT"</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"GT"</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"LE"</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"GE"</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"DS"</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"AV"</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/xs:restriction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/xs:simpleType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lastRenderedPageBreak/>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xs:simpleType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"CoreEntityTypeType"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xs:annotation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xs:documentation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001 Document</w:t>
            </w:r>
            <w:r w:rsidRPr="004C6467">
              <w:rPr>
                <w:rFonts w:ascii="Courier New" w:eastAsia="Times New Roman" w:hAnsi="Courier New" w:cs="Courier New"/>
                <w:sz w:val="18"/>
                <w:szCs w:val="24"/>
                <w:lang w:eastAsia="en-GB"/>
              </w:rPr>
              <w:br/>
              <w:t>                002 Location</w:t>
            </w:r>
            <w:r w:rsidRPr="004C6467">
              <w:rPr>
                <w:rFonts w:ascii="Courier New" w:eastAsia="Times New Roman" w:hAnsi="Courier New" w:cs="Courier New"/>
                <w:sz w:val="18"/>
                <w:szCs w:val="24"/>
                <w:lang w:eastAsia="en-GB"/>
              </w:rPr>
              <w:br/>
              <w:t>                003 Metadata</w:t>
            </w:r>
            <w:r w:rsidRPr="004C6467">
              <w:rPr>
                <w:rFonts w:ascii="Courier New" w:eastAsia="Times New Roman" w:hAnsi="Courier New" w:cs="Courier New"/>
                <w:sz w:val="18"/>
                <w:szCs w:val="24"/>
                <w:lang w:eastAsia="en-GB"/>
              </w:rPr>
              <w:br/>
              <w:t>                004 Period</w:t>
            </w:r>
            <w:r w:rsidRPr="004C6467">
              <w:rPr>
                <w:rFonts w:ascii="Courier New" w:eastAsia="Times New Roman" w:hAnsi="Courier New" w:cs="Courier New"/>
                <w:sz w:val="18"/>
                <w:szCs w:val="24"/>
                <w:lang w:eastAsia="en-GB"/>
              </w:rPr>
              <w:br/>
              <w:t>                100 Agent</w:t>
            </w:r>
            <w:r w:rsidRPr="004C6467">
              <w:rPr>
                <w:rFonts w:ascii="Courier New" w:eastAsia="Times New Roman" w:hAnsi="Courier New" w:cs="Courier New"/>
                <w:sz w:val="18"/>
                <w:szCs w:val="24"/>
                <w:lang w:eastAsia="en-GB"/>
              </w:rPr>
              <w:br/>
              <w:t>                101 Organization</w:t>
            </w:r>
            <w:r w:rsidRPr="004C6467">
              <w:rPr>
                <w:rFonts w:ascii="Courier New" w:eastAsia="Times New Roman" w:hAnsi="Courier New" w:cs="Courier New"/>
                <w:sz w:val="18"/>
                <w:szCs w:val="24"/>
                <w:lang w:eastAsia="en-GB"/>
              </w:rPr>
              <w:br/>
              <w:t>                102 Person</w:t>
            </w:r>
            <w:r w:rsidRPr="004C6467">
              <w:rPr>
                <w:rFonts w:ascii="Courier New" w:eastAsia="Times New Roman" w:hAnsi="Courier New" w:cs="Courier New"/>
                <w:sz w:val="18"/>
                <w:szCs w:val="24"/>
                <w:lang w:eastAsia="en-GB"/>
              </w:rPr>
              <w:br/>
              <w:t>                200 Cargo</w:t>
            </w:r>
            <w:r w:rsidRPr="004C6467">
              <w:rPr>
                <w:rFonts w:ascii="Courier New" w:eastAsia="Times New Roman" w:hAnsi="Courier New" w:cs="Courier New"/>
                <w:sz w:val="18"/>
                <w:szCs w:val="24"/>
                <w:lang w:eastAsia="en-GB"/>
              </w:rPr>
              <w:br/>
              <w:t>                300 Event</w:t>
            </w:r>
            <w:r w:rsidRPr="004C6467">
              <w:rPr>
                <w:rFonts w:ascii="Courier New" w:eastAsia="Times New Roman" w:hAnsi="Courier New" w:cs="Courier New"/>
                <w:sz w:val="18"/>
                <w:szCs w:val="24"/>
                <w:lang w:eastAsia="en-GB"/>
              </w:rPr>
              <w:br/>
              <w:t>                301 Action</w:t>
            </w:r>
            <w:r w:rsidRPr="004C6467">
              <w:rPr>
                <w:rFonts w:ascii="Courier New" w:eastAsia="Times New Roman" w:hAnsi="Courier New" w:cs="Courier New"/>
                <w:sz w:val="18"/>
                <w:szCs w:val="24"/>
                <w:lang w:eastAsia="en-GB"/>
              </w:rPr>
              <w:br/>
              <w:t>                302 Anomaly</w:t>
            </w:r>
            <w:r w:rsidRPr="004C6467">
              <w:rPr>
                <w:rFonts w:ascii="Courier New" w:eastAsia="Times New Roman" w:hAnsi="Courier New" w:cs="Courier New"/>
                <w:sz w:val="18"/>
                <w:szCs w:val="24"/>
                <w:lang w:eastAsia="en-GB"/>
              </w:rPr>
              <w:br/>
              <w:t>                303 Incident</w:t>
            </w:r>
            <w:r w:rsidRPr="004C6467">
              <w:rPr>
                <w:rFonts w:ascii="Courier New" w:eastAsia="Times New Roman" w:hAnsi="Courier New" w:cs="Courier New"/>
                <w:sz w:val="18"/>
                <w:szCs w:val="24"/>
                <w:lang w:eastAsia="en-GB"/>
              </w:rPr>
              <w:br/>
              <w:t>                304 Movement</w:t>
            </w:r>
            <w:r w:rsidRPr="004C6467">
              <w:rPr>
                <w:rFonts w:ascii="Courier New" w:eastAsia="Times New Roman" w:hAnsi="Courier New" w:cs="Courier New"/>
                <w:sz w:val="18"/>
                <w:szCs w:val="24"/>
                <w:lang w:eastAsia="en-GB"/>
              </w:rPr>
              <w:br/>
              <w:t>                400 Object</w:t>
            </w:r>
            <w:r w:rsidRPr="004C6467">
              <w:rPr>
                <w:rFonts w:ascii="Courier New" w:eastAsia="Times New Roman" w:hAnsi="Courier New" w:cs="Courier New"/>
                <w:sz w:val="18"/>
                <w:szCs w:val="24"/>
                <w:lang w:eastAsia="en-GB"/>
              </w:rPr>
              <w:br/>
              <w:t>                401 Vessel</w:t>
            </w:r>
            <w:r w:rsidRPr="004C6467">
              <w:rPr>
                <w:rFonts w:ascii="Courier New" w:eastAsia="Times New Roman" w:hAnsi="Courier New" w:cs="Courier New"/>
                <w:sz w:val="18"/>
                <w:szCs w:val="24"/>
                <w:lang w:eastAsia="en-GB"/>
              </w:rPr>
              <w:br/>
              <w:t>                500 OperationalAsset</w:t>
            </w:r>
            <w:r w:rsidRPr="004C6467">
              <w:rPr>
                <w:rFonts w:ascii="Courier New" w:eastAsia="Times New Roman" w:hAnsi="Courier New" w:cs="Courier New"/>
                <w:sz w:val="18"/>
                <w:szCs w:val="24"/>
                <w:lang w:eastAsia="en-GB"/>
              </w:rPr>
              <w:br/>
              <w:t>                600 OrganizationalAsset</w:t>
            </w:r>
            <w:r w:rsidRPr="004C6467">
              <w:rPr>
                <w:rFonts w:ascii="Courier New" w:eastAsia="Times New Roman" w:hAnsi="Courier New" w:cs="Courier New"/>
                <w:sz w:val="18"/>
                <w:szCs w:val="24"/>
                <w:lang w:eastAsia="en-GB"/>
              </w:rPr>
              <w:br/>
              <w:t>                700 Risk</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/xs:documentation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/xs:annotation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xs:restriction </w:t>
            </w:r>
            <w:r w:rsidRPr="004C6467">
              <w:rPr>
                <w:rFonts w:ascii="Courier New" w:eastAsia="Times New Roman" w:hAnsi="Courier New" w:cs="Courier New"/>
                <w:color w:val="D00020"/>
                <w:sz w:val="18"/>
                <w:szCs w:val="24"/>
                <w:lang w:eastAsia="en-GB"/>
              </w:rPr>
              <w:t>base=</w:t>
            </w:r>
            <w:r w:rsidRPr="004C6467">
              <w:rPr>
                <w:rFonts w:ascii="Courier New" w:eastAsia="Times New Roman" w:hAnsi="Courier New" w:cs="Courier New"/>
                <w:color w:val="000090"/>
                <w:sz w:val="18"/>
                <w:szCs w:val="24"/>
                <w:lang w:eastAsia="en-GB"/>
              </w:rPr>
              <w:t>"xs:string"</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"001"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"002"</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"003"</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"004"</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"100"</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"101"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"102"</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"200"</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"300"</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"301"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"302"</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"303"</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"304"</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"400"</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"401"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"500"</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"600"</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"700"</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/xs:restriction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/xs:simpleType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/xs:schema</w:t>
            </w:r>
            <w:r w:rsidRPr="004C6467">
              <w:rPr>
                <w:rFonts w:ascii="Courier New" w:eastAsia="Times New Roman" w:hAnsi="Courier New" w:cs="Courier New"/>
                <w:color w:val="0000FF"/>
                <w:sz w:val="18"/>
                <w:szCs w:val="24"/>
                <w:lang w:eastAsia="en-GB"/>
              </w:rPr>
              <w:t>&gt;</w:t>
            </w:r>
          </w:p>
        </w:tc>
      </w:tr>
    </w:tbl>
    <w:p w:rsidR="004C6467" w:rsidRDefault="004C6467" w:rsidP="004C6467">
      <w:pPr>
        <w:pStyle w:val="NoSpacing"/>
      </w:pPr>
    </w:p>
    <w:tbl>
      <w:tblPr>
        <w:tblStyle w:val="Style1"/>
        <w:tblW w:w="0" w:type="auto"/>
        <w:tblLook w:val="04A0" w:firstRow="1" w:lastRow="0" w:firstColumn="1" w:lastColumn="0" w:noHBand="0" w:noVBand="1"/>
      </w:tblPr>
      <w:tblGrid>
        <w:gridCol w:w="14514"/>
      </w:tblGrid>
      <w:tr w:rsidR="004C6467" w:rsidTr="0046758D">
        <w:trPr>
          <w:cnfStyle w:val="100000000000" w:firstRow="1" w:lastRow="0" w:firstColumn="0" w:lastColumn="0" w:oddVBand="0" w:evenVBand="0" w:oddHBand="0" w:evenHBand="0" w:firstRowFirstColumn="0" w:firstRowLastColumn="0" w:lastRowFirstColumn="0" w:lastRowLastColumn="0"/>
        </w:trPr>
        <w:tc>
          <w:tcPr>
            <w:tcW w:w="14560" w:type="dxa"/>
          </w:tcPr>
          <w:p w:rsidR="004C6467" w:rsidRDefault="004C6467" w:rsidP="004C6467">
            <w:r>
              <w:lastRenderedPageBreak/>
              <w:t>Service_Profile.xsd</w:t>
            </w:r>
          </w:p>
        </w:tc>
      </w:tr>
      <w:tr w:rsidR="004C6467" w:rsidRPr="004C6467" w:rsidTr="0046758D">
        <w:tc>
          <w:tcPr>
            <w:tcW w:w="14560" w:type="dxa"/>
          </w:tcPr>
          <w:p w:rsidR="004C6467" w:rsidRPr="004C6467" w:rsidRDefault="004C6467" w:rsidP="004C6467">
            <w:pPr>
              <w:jc w:val="left"/>
              <w:rPr>
                <w:rFonts w:ascii="Courier New" w:eastAsia="Times New Roman" w:hAnsi="Courier New" w:cs="Courier New"/>
                <w:sz w:val="18"/>
                <w:szCs w:val="24"/>
                <w:lang w:eastAsia="en-GB"/>
              </w:rPr>
            </w:pP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602020"/>
                <w:sz w:val="18"/>
                <w:szCs w:val="24"/>
                <w:lang w:eastAsia="en-GB"/>
              </w:rPr>
              <w:t>?xml version="1.0" encoding="utf-8"?</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AABA0"/>
                <w:sz w:val="18"/>
                <w:szCs w:val="24"/>
                <w:lang w:eastAsia="en-GB"/>
              </w:rPr>
              <w:t>!--</w:t>
            </w:r>
            <w:r w:rsidRPr="004C6467">
              <w:rPr>
                <w:rFonts w:ascii="Courier New" w:eastAsia="Times New Roman" w:hAnsi="Courier New" w:cs="Courier New"/>
                <w:color w:val="AAABA0"/>
                <w:sz w:val="18"/>
                <w:szCs w:val="24"/>
                <w:lang w:eastAsia="en-GB"/>
              </w:rPr>
              <w:br/>
              <w:t>Project: CISE Cooperation Project WP5</w:t>
            </w:r>
            <w:r w:rsidRPr="004C6467">
              <w:rPr>
                <w:rFonts w:ascii="Courier New" w:eastAsia="Times New Roman" w:hAnsi="Courier New" w:cs="Courier New"/>
                <w:color w:val="AAABA0"/>
                <w:sz w:val="18"/>
                <w:szCs w:val="24"/>
                <w:lang w:eastAsia="en-GB"/>
              </w:rPr>
              <w:br/>
              <w:t>Schema: ServiceProfile</w:t>
            </w:r>
            <w:r w:rsidRPr="004C6467">
              <w:rPr>
                <w:rFonts w:ascii="Courier New" w:eastAsia="Times New Roman" w:hAnsi="Courier New" w:cs="Courier New"/>
                <w:color w:val="AAABA0"/>
                <w:sz w:val="18"/>
                <w:szCs w:val="24"/>
                <w:lang w:eastAsia="en-GB"/>
              </w:rPr>
              <w:br/>
              <w:t>Version: 1.0</w:t>
            </w:r>
            <w:r w:rsidRPr="004C6467">
              <w:rPr>
                <w:rFonts w:ascii="Courier New" w:eastAsia="Times New Roman" w:hAnsi="Courier New" w:cs="Courier New"/>
                <w:color w:val="AAABA0"/>
                <w:sz w:val="18"/>
                <w:szCs w:val="24"/>
                <w:lang w:eastAsia="en-GB"/>
              </w:rPr>
              <w:br/>
              <w:t>Date: 02-12-2013</w:t>
            </w:r>
            <w:r w:rsidRPr="004C6467">
              <w:rPr>
                <w:rFonts w:ascii="Courier New" w:eastAsia="Times New Roman" w:hAnsi="Courier New" w:cs="Courier New"/>
                <w:color w:val="AAABA0"/>
                <w:sz w:val="18"/>
                <w:szCs w:val="24"/>
                <w:lang w:eastAsia="en-GB"/>
              </w:rPr>
              <w:br/>
              <w:t>Author: Tom Cane</w:t>
            </w:r>
            <w:r w:rsidRPr="004C6467">
              <w:rPr>
                <w:rFonts w:ascii="Courier New" w:eastAsia="Times New Roman" w:hAnsi="Courier New" w:cs="Courier New"/>
                <w:color w:val="AAABA0"/>
                <w:sz w:val="18"/>
                <w:szCs w:val="24"/>
                <w:lang w:eastAsia="en-GB"/>
              </w:rPr>
              <w:br/>
              <w:t>Company: BMT Group Ltd</w:t>
            </w:r>
            <w:r w:rsidRPr="004C6467">
              <w:rPr>
                <w:rFonts w:ascii="Courier New" w:eastAsia="Times New Roman" w:hAnsi="Courier New" w:cs="Courier New"/>
                <w:color w:val="AAABA0"/>
                <w:sz w:val="18"/>
                <w:szCs w:val="24"/>
                <w:lang w:eastAsia="en-GB"/>
              </w:rPr>
              <w:b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xs:schema </w:t>
            </w:r>
            <w:r w:rsidRPr="004C6467">
              <w:rPr>
                <w:rFonts w:ascii="Courier New" w:eastAsia="Times New Roman" w:hAnsi="Courier New" w:cs="Courier New"/>
                <w:color w:val="D00020"/>
                <w:sz w:val="18"/>
                <w:szCs w:val="24"/>
                <w:lang w:eastAsia="en-GB"/>
              </w:rPr>
              <w:t>xmlns=</w:t>
            </w:r>
            <w:r w:rsidRPr="004C6467">
              <w:rPr>
                <w:rFonts w:ascii="Courier New" w:eastAsia="Times New Roman" w:hAnsi="Courier New" w:cs="Courier New"/>
                <w:color w:val="000090"/>
                <w:sz w:val="18"/>
                <w:szCs w:val="24"/>
                <w:lang w:eastAsia="en-GB"/>
              </w:rPr>
              <w:t>"urn:eu:specification:cise:schema:xsd:MessagingObjects-1.0"</w:t>
            </w:r>
            <w:r w:rsidRPr="004C6467">
              <w:rPr>
                <w:rFonts w:ascii="Courier New" w:eastAsia="Times New Roman" w:hAnsi="Courier New" w:cs="Courier New"/>
                <w:color w:val="D00020"/>
                <w:sz w:val="18"/>
                <w:szCs w:val="24"/>
                <w:lang w:eastAsia="en-GB"/>
              </w:rPr>
              <w:br/>
              <w:t>    targetNamespace=</w:t>
            </w:r>
            <w:r w:rsidRPr="004C6467">
              <w:rPr>
                <w:rFonts w:ascii="Courier New" w:eastAsia="Times New Roman" w:hAnsi="Courier New" w:cs="Courier New"/>
                <w:color w:val="000090"/>
                <w:sz w:val="18"/>
                <w:szCs w:val="24"/>
                <w:lang w:eastAsia="en-GB"/>
              </w:rPr>
              <w:t>"urn:eu:specification:cise:schema:xsd:MessagingObjects-1.0"</w:t>
            </w:r>
            <w:r w:rsidRPr="004C6467">
              <w:rPr>
                <w:rFonts w:ascii="Courier New" w:eastAsia="Times New Roman" w:hAnsi="Courier New" w:cs="Courier New"/>
                <w:color w:val="D00020"/>
                <w:sz w:val="18"/>
                <w:szCs w:val="24"/>
                <w:lang w:eastAsia="en-GB"/>
              </w:rPr>
              <w:br/>
              <w:t>    xmlns:xs=</w:t>
            </w:r>
            <w:r w:rsidRPr="004C6467">
              <w:rPr>
                <w:rFonts w:ascii="Courier New" w:eastAsia="Times New Roman" w:hAnsi="Courier New" w:cs="Courier New"/>
                <w:color w:val="000090"/>
                <w:sz w:val="18"/>
                <w:szCs w:val="24"/>
                <w:lang w:eastAsia="en-GB"/>
              </w:rPr>
              <w:t>"http://www.w3.org/2001/XMLSchema"</w:t>
            </w:r>
            <w:r w:rsidRPr="004C6467">
              <w:rPr>
                <w:rFonts w:ascii="Courier New" w:eastAsia="Times New Roman" w:hAnsi="Courier New" w:cs="Courier New"/>
                <w:color w:val="D00020"/>
                <w:sz w:val="18"/>
                <w:szCs w:val="24"/>
                <w:lang w:eastAsia="en-GB"/>
              </w:rPr>
              <w:br/>
              <w:t>    elementFormDefault=</w:t>
            </w:r>
            <w:r w:rsidRPr="004C6467">
              <w:rPr>
                <w:rFonts w:ascii="Courier New" w:eastAsia="Times New Roman" w:hAnsi="Courier New" w:cs="Courier New"/>
                <w:color w:val="000090"/>
                <w:sz w:val="18"/>
                <w:szCs w:val="24"/>
                <w:lang w:eastAsia="en-GB"/>
              </w:rPr>
              <w:t>"qualified"</w:t>
            </w:r>
            <w:r w:rsidRPr="004C6467">
              <w:rPr>
                <w:rFonts w:ascii="Courier New" w:eastAsia="Times New Roman" w:hAnsi="Courier New" w:cs="Courier New"/>
                <w:color w:val="D00020"/>
                <w:sz w:val="18"/>
                <w:szCs w:val="24"/>
                <w:lang w:eastAsia="en-GB"/>
              </w:rPr>
              <w:t xml:space="preserve"> </w:t>
            </w:r>
            <w:r w:rsidRPr="004C6467">
              <w:rPr>
                <w:rFonts w:ascii="Courier New" w:eastAsia="Times New Roman" w:hAnsi="Courier New" w:cs="Courier New"/>
                <w:color w:val="D00020"/>
                <w:sz w:val="18"/>
                <w:szCs w:val="24"/>
                <w:lang w:eastAsia="en-GB"/>
              </w:rPr>
              <w:br/>
              <w:t>    attributeFormDefault=</w:t>
            </w:r>
            <w:r w:rsidRPr="004C6467">
              <w:rPr>
                <w:rFonts w:ascii="Courier New" w:eastAsia="Times New Roman" w:hAnsi="Courier New" w:cs="Courier New"/>
                <w:color w:val="000090"/>
                <w:sz w:val="18"/>
                <w:szCs w:val="24"/>
                <w:lang w:eastAsia="en-GB"/>
              </w:rPr>
              <w:t>"unqualified"</w:t>
            </w:r>
            <w:r w:rsidRPr="004C6467">
              <w:rPr>
                <w:rFonts w:ascii="Courier New" w:eastAsia="Times New Roman" w:hAnsi="Courier New" w:cs="Courier New"/>
                <w:color w:val="D00020"/>
                <w:sz w:val="18"/>
                <w:szCs w:val="24"/>
                <w:lang w:eastAsia="en-GB"/>
              </w:rPr>
              <w:t xml:space="preserve"> </w:t>
            </w:r>
            <w:r w:rsidRPr="004C6467">
              <w:rPr>
                <w:rFonts w:ascii="Courier New" w:eastAsia="Times New Roman" w:hAnsi="Courier New" w:cs="Courier New"/>
                <w:color w:val="D00020"/>
                <w:sz w:val="18"/>
                <w:szCs w:val="24"/>
                <w:lang w:eastAsia="en-GB"/>
              </w:rPr>
              <w:br/>
              <w:t>    version=</w:t>
            </w:r>
            <w:r w:rsidRPr="004C6467">
              <w:rPr>
                <w:rFonts w:ascii="Courier New" w:eastAsia="Times New Roman" w:hAnsi="Courier New" w:cs="Courier New"/>
                <w:color w:val="000090"/>
                <w:sz w:val="18"/>
                <w:szCs w:val="24"/>
                <w:lang w:eastAsia="en-GB"/>
              </w:rPr>
              <w:t>"1.0"</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AABA0"/>
                <w:sz w:val="18"/>
                <w:szCs w:val="24"/>
                <w:lang w:eastAsia="en-GB"/>
              </w:rPr>
              <w:t>!-- ===== Service Profile Definition (root element) ===== --</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"ServiceProfile"</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"ServiceProfileType"</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xs:complexType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"ServiceProfileType"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xs:sequence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"ID"</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"xs:string"</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"ValidityPeriod"</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"PeriodType"</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"ProviderProfile"</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"ProviderProfileType"</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"unbounded"</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"FulfilmentProfile"</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"FulfilmentProfileType"</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"unbounded"</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"ResponsivenessProfile"</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"ResponsivenessProfileType"</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"unbounded"</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/xs:sequence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/xs:complexType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AABA0"/>
                <w:sz w:val="18"/>
                <w:szCs w:val="24"/>
                <w:lang w:eastAsia="en-GB"/>
              </w:rPr>
              <w:t>!-- ===== Complex Type Definitions ===== --</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xs:complexType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"ProviderProfileType"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xs:sequence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"ID"</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"xs:string"</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"MinProviders"</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"xs:string"</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"MaxProviders"</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"xs:string"</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"Provider"</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"ProviderType"</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"unbounded"</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/xs:sequence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/xs:complexType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t xml:space="preserve"> </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xs:complexType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"ProviderType"</w:t>
            </w:r>
            <w:r w:rsidRPr="004C6467">
              <w:rPr>
                <w:rFonts w:ascii="Courier New" w:eastAsia="Times New Roman" w:hAnsi="Courier New" w:cs="Courier New"/>
                <w:color w:val="D00020"/>
                <w:sz w:val="18"/>
                <w:szCs w:val="24"/>
                <w:lang w:eastAsia="en-GB"/>
              </w:rPr>
              <w:t xml:space="preserve"> abstract=</w:t>
            </w:r>
            <w:r w:rsidRPr="004C6467">
              <w:rPr>
                <w:rFonts w:ascii="Courier New" w:eastAsia="Times New Roman" w:hAnsi="Courier New" w:cs="Courier New"/>
                <w:color w:val="000090"/>
                <w:sz w:val="18"/>
                <w:szCs w:val="24"/>
                <w:lang w:eastAsia="en-GB"/>
              </w:rPr>
              <w:t>"true"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xs:sequence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"PreferenceRanking"</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"xs:string"</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"OrganizationClassificationCode"</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"OrganizationClassificationType"</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lastRenderedPageBreak/>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"OrganizationPurposeCode"</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"OrganizationPurposeType"</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/xs:sequence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/xs:complexType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xs:complexType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"FulfilmentProfileType"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xs:sequence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"ID"</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"xs:string"</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"FulfilmentLevelCode"</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"FulfilmentLevelCodeType"</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"PageSize"</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"xs:string"</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"MaxCollectionSize"</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"xs:string"</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/xs:sequence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/xs:complexType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xs:complexType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"ResponsivenessProfileType"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xs:sequence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"ID"</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"xs:string"</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"MinFrequencyDuration"</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"xs:string"</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"MaxFrequencyDuration"</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"xs:string"</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"ResponsePeriod"</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"PeriodType"</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/xs:sequence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/xs:complexType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xs:complexType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"PeriodType"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xs:sequence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"StartTime"</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"xs:time"</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"StartDate"</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"xs:date"</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"EndTime"</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"xs:time"</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"EndDate"</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"xs:date"</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"Duration"</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"xs:duration"</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"0"</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/xs:sequence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/xs:complexType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xs:complexType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"NamedProviderType"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xs:complexContent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xs:extension </w:t>
            </w:r>
            <w:r w:rsidRPr="004C6467">
              <w:rPr>
                <w:rFonts w:ascii="Courier New" w:eastAsia="Times New Roman" w:hAnsi="Courier New" w:cs="Courier New"/>
                <w:color w:val="D00020"/>
                <w:sz w:val="18"/>
                <w:szCs w:val="24"/>
                <w:lang w:eastAsia="en-GB"/>
              </w:rPr>
              <w:t>base=</w:t>
            </w:r>
            <w:r w:rsidRPr="004C6467">
              <w:rPr>
                <w:rFonts w:ascii="Courier New" w:eastAsia="Times New Roman" w:hAnsi="Courier New" w:cs="Courier New"/>
                <w:color w:val="000090"/>
                <w:sz w:val="18"/>
                <w:szCs w:val="24"/>
                <w:lang w:eastAsia="en-GB"/>
              </w:rPr>
              <w:t>"ProviderType"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xs:sequence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xs:element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"ProviderID"</w:t>
            </w:r>
            <w:r w:rsidRPr="004C6467">
              <w:rPr>
                <w:rFonts w:ascii="Courier New" w:eastAsia="Times New Roman" w:hAnsi="Courier New" w:cs="Courier New"/>
                <w:color w:val="D00020"/>
                <w:sz w:val="18"/>
                <w:szCs w:val="24"/>
                <w:lang w:eastAsia="en-GB"/>
              </w:rPr>
              <w:t xml:space="preserve"> type=</w:t>
            </w:r>
            <w:r w:rsidRPr="004C6467">
              <w:rPr>
                <w:rFonts w:ascii="Courier New" w:eastAsia="Times New Roman" w:hAnsi="Courier New" w:cs="Courier New"/>
                <w:color w:val="000090"/>
                <w:sz w:val="18"/>
                <w:szCs w:val="24"/>
                <w:lang w:eastAsia="en-GB"/>
              </w:rPr>
              <w:t>"xs:string"</w:t>
            </w:r>
            <w:r w:rsidRPr="004C6467">
              <w:rPr>
                <w:rFonts w:ascii="Courier New" w:eastAsia="Times New Roman" w:hAnsi="Courier New" w:cs="Courier New"/>
                <w:color w:val="D00020"/>
                <w:sz w:val="18"/>
                <w:szCs w:val="24"/>
                <w:lang w:eastAsia="en-GB"/>
              </w:rPr>
              <w:t xml:space="preserve"> minOccurs=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 xml:space="preserve"> maxOccurs=</w:t>
            </w:r>
            <w:r w:rsidRPr="004C6467">
              <w:rPr>
                <w:rFonts w:ascii="Courier New" w:eastAsia="Times New Roman" w:hAnsi="Courier New" w:cs="Courier New"/>
                <w:color w:val="000090"/>
                <w:sz w:val="18"/>
                <w:szCs w:val="24"/>
                <w:lang w:eastAsia="en-GB"/>
              </w:rPr>
              <w:t>"1"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/xs:sequence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/xs:extension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/xs:complexContent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/xs:complexType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xs:complexType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"AnonymousProviderType"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xs:complexContent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xs:extension </w:t>
            </w:r>
            <w:r w:rsidRPr="004C6467">
              <w:rPr>
                <w:rFonts w:ascii="Courier New" w:eastAsia="Times New Roman" w:hAnsi="Courier New" w:cs="Courier New"/>
                <w:color w:val="D00020"/>
                <w:sz w:val="18"/>
                <w:szCs w:val="24"/>
                <w:lang w:eastAsia="en-GB"/>
              </w:rPr>
              <w:t>base=</w:t>
            </w:r>
            <w:r w:rsidRPr="004C6467">
              <w:rPr>
                <w:rFonts w:ascii="Courier New" w:eastAsia="Times New Roman" w:hAnsi="Courier New" w:cs="Courier New"/>
                <w:color w:val="000090"/>
                <w:sz w:val="18"/>
                <w:szCs w:val="24"/>
                <w:lang w:eastAsia="en-GB"/>
              </w:rPr>
              <w:t>"ProviderType"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xs:sequence/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lastRenderedPageBreak/>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/xs:extension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/xs:complexContent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/xs:complexType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AABA0"/>
                <w:sz w:val="18"/>
                <w:szCs w:val="24"/>
                <w:lang w:eastAsia="en-GB"/>
              </w:rPr>
              <w:t>!-- ===== Simple Type Definitions ===== --</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xs:simpleType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"OrganizationClassificationType"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xs:annotation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xs:documentation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01 Governmental</w:t>
            </w:r>
            <w:r w:rsidRPr="004C6467">
              <w:rPr>
                <w:rFonts w:ascii="Courier New" w:eastAsia="Times New Roman" w:hAnsi="Courier New" w:cs="Courier New"/>
                <w:sz w:val="18"/>
                <w:szCs w:val="24"/>
                <w:lang w:eastAsia="en-GB"/>
              </w:rPr>
              <w:br/>
              <w:t>                02 European</w:t>
            </w:r>
            <w:r w:rsidRPr="004C6467">
              <w:rPr>
                <w:rFonts w:ascii="Courier New" w:eastAsia="Times New Roman" w:hAnsi="Courier New" w:cs="Courier New"/>
                <w:sz w:val="18"/>
                <w:szCs w:val="24"/>
                <w:lang w:eastAsia="en-GB"/>
              </w:rPr>
              <w:br/>
              <w:t>                03 Member State</w:t>
            </w:r>
            <w:r w:rsidRPr="004C6467">
              <w:rPr>
                <w:rFonts w:ascii="Courier New" w:eastAsia="Times New Roman" w:hAnsi="Courier New" w:cs="Courier New"/>
                <w:sz w:val="18"/>
                <w:szCs w:val="24"/>
                <w:lang w:eastAsia="en-GB"/>
              </w:rPr>
              <w:br/>
              <w:t>                04 Non-governmental</w:t>
            </w:r>
            <w:r w:rsidRPr="004C6467">
              <w:rPr>
                <w:rFonts w:ascii="Courier New" w:eastAsia="Times New Roman" w:hAnsi="Courier New" w:cs="Courier New"/>
                <w:sz w:val="18"/>
                <w:szCs w:val="24"/>
                <w:lang w:eastAsia="en-GB"/>
              </w:rPr>
              <w:br/>
              <w:t>                05 Criminal</w:t>
            </w:r>
            <w:r w:rsidRPr="004C6467">
              <w:rPr>
                <w:rFonts w:ascii="Courier New" w:eastAsia="Times New Roman" w:hAnsi="Courier New" w:cs="Courier New"/>
                <w:sz w:val="18"/>
                <w:szCs w:val="24"/>
                <w:lang w:eastAsia="en-GB"/>
              </w:rPr>
              <w:br/>
              <w:t>                06 Private</w:t>
            </w:r>
            <w:r w:rsidRPr="004C6467">
              <w:rPr>
                <w:rFonts w:ascii="Courier New" w:eastAsia="Times New Roman" w:hAnsi="Courier New" w:cs="Courier New"/>
                <w:sz w:val="18"/>
                <w:szCs w:val="24"/>
                <w:lang w:eastAsia="en-GB"/>
              </w:rPr>
              <w:br/>
              <w:t>                98 Other</w:t>
            </w:r>
            <w:r w:rsidRPr="004C6467">
              <w:rPr>
                <w:rFonts w:ascii="Courier New" w:eastAsia="Times New Roman" w:hAnsi="Courier New" w:cs="Courier New"/>
                <w:sz w:val="18"/>
                <w:szCs w:val="24"/>
                <w:lang w:eastAsia="en-GB"/>
              </w:rPr>
              <w:br/>
              <w:t>                99 Non-specified</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/xs:documentation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/xs:annotation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xs:restriction </w:t>
            </w:r>
            <w:r w:rsidRPr="004C6467">
              <w:rPr>
                <w:rFonts w:ascii="Courier New" w:eastAsia="Times New Roman" w:hAnsi="Courier New" w:cs="Courier New"/>
                <w:color w:val="D00020"/>
                <w:sz w:val="18"/>
                <w:szCs w:val="24"/>
                <w:lang w:eastAsia="en-GB"/>
              </w:rPr>
              <w:t>base=</w:t>
            </w:r>
            <w:r w:rsidRPr="004C6467">
              <w:rPr>
                <w:rFonts w:ascii="Courier New" w:eastAsia="Times New Roman" w:hAnsi="Courier New" w:cs="Courier New"/>
                <w:color w:val="000090"/>
                <w:sz w:val="18"/>
                <w:szCs w:val="24"/>
                <w:lang w:eastAsia="en-GB"/>
              </w:rPr>
              <w:t>"xs:string"</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"01"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"02"</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"03"</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"04"</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"05"</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"06"</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"98"</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"99"</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/xs:restriction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/xs:simpleType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xs:simpleType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"OrganizationPurposeType"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xs:annotation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xs:documentation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01 General Law Enforcement</w:t>
            </w:r>
            <w:r w:rsidRPr="004C6467">
              <w:rPr>
                <w:rFonts w:ascii="Courier New" w:eastAsia="Times New Roman" w:hAnsi="Courier New" w:cs="Courier New"/>
                <w:sz w:val="18"/>
                <w:szCs w:val="24"/>
                <w:lang w:eastAsia="en-GB"/>
              </w:rPr>
              <w:br/>
              <w:t>                02 Customs</w:t>
            </w:r>
            <w:r w:rsidRPr="004C6467">
              <w:rPr>
                <w:rFonts w:ascii="Courier New" w:eastAsia="Times New Roman" w:hAnsi="Courier New" w:cs="Courier New"/>
                <w:sz w:val="18"/>
                <w:szCs w:val="24"/>
                <w:lang w:eastAsia="en-GB"/>
              </w:rPr>
              <w:br/>
              <w:t>                03 Marine Environment</w:t>
            </w:r>
            <w:r w:rsidRPr="004C6467">
              <w:rPr>
                <w:rFonts w:ascii="Courier New" w:eastAsia="Times New Roman" w:hAnsi="Courier New" w:cs="Courier New"/>
                <w:sz w:val="18"/>
                <w:szCs w:val="24"/>
                <w:lang w:eastAsia="en-GB"/>
              </w:rPr>
              <w:br/>
              <w:t>                04 Maritime Safety and Security</w:t>
            </w:r>
            <w:r w:rsidRPr="004C6467">
              <w:rPr>
                <w:rFonts w:ascii="Courier New" w:eastAsia="Times New Roman" w:hAnsi="Courier New" w:cs="Courier New"/>
                <w:sz w:val="18"/>
                <w:szCs w:val="24"/>
                <w:lang w:eastAsia="en-GB"/>
              </w:rPr>
              <w:br/>
              <w:t>                05 Defence</w:t>
            </w:r>
            <w:r w:rsidRPr="004C6467">
              <w:rPr>
                <w:rFonts w:ascii="Courier New" w:eastAsia="Times New Roman" w:hAnsi="Courier New" w:cs="Courier New"/>
                <w:sz w:val="18"/>
                <w:szCs w:val="24"/>
                <w:lang w:eastAsia="en-GB"/>
              </w:rPr>
              <w:br/>
              <w:t>                06 Fisheries control</w:t>
            </w:r>
            <w:r w:rsidRPr="004C6467">
              <w:rPr>
                <w:rFonts w:ascii="Courier New" w:eastAsia="Times New Roman" w:hAnsi="Courier New" w:cs="Courier New"/>
                <w:sz w:val="18"/>
                <w:szCs w:val="24"/>
                <w:lang w:eastAsia="en-GB"/>
              </w:rPr>
              <w:br/>
              <w:t>                07 Border control</w:t>
            </w:r>
            <w:r w:rsidRPr="004C6467">
              <w:rPr>
                <w:rFonts w:ascii="Courier New" w:eastAsia="Times New Roman" w:hAnsi="Courier New" w:cs="Courier New"/>
                <w:sz w:val="18"/>
                <w:szCs w:val="24"/>
                <w:lang w:eastAsia="en-GB"/>
              </w:rPr>
              <w:br/>
              <w:t>                08 Profitable</w:t>
            </w:r>
            <w:r w:rsidRPr="004C6467">
              <w:rPr>
                <w:rFonts w:ascii="Courier New" w:eastAsia="Times New Roman" w:hAnsi="Courier New" w:cs="Courier New"/>
                <w:sz w:val="18"/>
                <w:szCs w:val="24"/>
                <w:lang w:eastAsia="en-GB"/>
              </w:rPr>
              <w:br/>
              <w:t>                09 Non-profitable</w:t>
            </w:r>
            <w:r w:rsidRPr="004C6467">
              <w:rPr>
                <w:rFonts w:ascii="Courier New" w:eastAsia="Times New Roman" w:hAnsi="Courier New" w:cs="Courier New"/>
                <w:sz w:val="18"/>
                <w:szCs w:val="24"/>
                <w:lang w:eastAsia="en-GB"/>
              </w:rPr>
              <w:br/>
              <w:t>                98 Other</w:t>
            </w:r>
            <w:r w:rsidRPr="004C6467">
              <w:rPr>
                <w:rFonts w:ascii="Courier New" w:eastAsia="Times New Roman" w:hAnsi="Courier New" w:cs="Courier New"/>
                <w:sz w:val="18"/>
                <w:szCs w:val="24"/>
                <w:lang w:eastAsia="en-GB"/>
              </w:rPr>
              <w:br/>
              <w:t>                99 Non-specified</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/xs:documentation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lastRenderedPageBreak/>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/xs:annotation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xs:restriction </w:t>
            </w:r>
            <w:r w:rsidRPr="004C6467">
              <w:rPr>
                <w:rFonts w:ascii="Courier New" w:eastAsia="Times New Roman" w:hAnsi="Courier New" w:cs="Courier New"/>
                <w:color w:val="D00020"/>
                <w:sz w:val="18"/>
                <w:szCs w:val="24"/>
                <w:lang w:eastAsia="en-GB"/>
              </w:rPr>
              <w:t>base=</w:t>
            </w:r>
            <w:r w:rsidRPr="004C6467">
              <w:rPr>
                <w:rFonts w:ascii="Courier New" w:eastAsia="Times New Roman" w:hAnsi="Courier New" w:cs="Courier New"/>
                <w:color w:val="000090"/>
                <w:sz w:val="18"/>
                <w:szCs w:val="24"/>
                <w:lang w:eastAsia="en-GB"/>
              </w:rPr>
              <w:t>"xs:string"</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"01"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"02"</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"03"</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"04"</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"05"</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"06"</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"07"</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"08"</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"09"</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"98"</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"99"</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/xs:restriction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/xs:simpleType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xs:simpleType </w:t>
            </w:r>
            <w:r w:rsidRPr="004C6467">
              <w:rPr>
                <w:rFonts w:ascii="Courier New" w:eastAsia="Times New Roman" w:hAnsi="Courier New" w:cs="Courier New"/>
                <w:color w:val="D00020"/>
                <w:sz w:val="18"/>
                <w:szCs w:val="24"/>
                <w:lang w:eastAsia="en-GB"/>
              </w:rPr>
              <w:t>name=</w:t>
            </w:r>
            <w:r w:rsidRPr="004C6467">
              <w:rPr>
                <w:rFonts w:ascii="Courier New" w:eastAsia="Times New Roman" w:hAnsi="Courier New" w:cs="Courier New"/>
                <w:color w:val="000090"/>
                <w:sz w:val="18"/>
                <w:szCs w:val="24"/>
                <w:lang w:eastAsia="en-GB"/>
              </w:rPr>
              <w:t>"FulfilmentLevelCodeType"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xs:annotation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xs:documentation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01 Request completely fulfilled</w:t>
            </w:r>
            <w:r w:rsidRPr="004C6467">
              <w:rPr>
                <w:rFonts w:ascii="Courier New" w:eastAsia="Times New Roman" w:hAnsi="Courier New" w:cs="Courier New"/>
                <w:sz w:val="18"/>
                <w:szCs w:val="24"/>
                <w:lang w:eastAsia="en-GB"/>
              </w:rPr>
              <w:br/>
              <w:t>                02 Request partly fulfilled</w:t>
            </w:r>
            <w:r w:rsidRPr="004C6467">
              <w:rPr>
                <w:rFonts w:ascii="Courier New" w:eastAsia="Times New Roman" w:hAnsi="Courier New" w:cs="Courier New"/>
                <w:sz w:val="18"/>
                <w:szCs w:val="24"/>
                <w:lang w:eastAsia="en-GB"/>
              </w:rPr>
              <w:br/>
              <w:t>                03 Request completely unfulfilled</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/xs:documentation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/xs:annotation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xs:restriction </w:t>
            </w:r>
            <w:r w:rsidRPr="004C6467">
              <w:rPr>
                <w:rFonts w:ascii="Courier New" w:eastAsia="Times New Roman" w:hAnsi="Courier New" w:cs="Courier New"/>
                <w:color w:val="D00020"/>
                <w:sz w:val="18"/>
                <w:szCs w:val="24"/>
                <w:lang w:eastAsia="en-GB"/>
              </w:rPr>
              <w:t>base=</w:t>
            </w:r>
            <w:r w:rsidRPr="004C6467">
              <w:rPr>
                <w:rFonts w:ascii="Courier New" w:eastAsia="Times New Roman" w:hAnsi="Courier New" w:cs="Courier New"/>
                <w:color w:val="000090"/>
                <w:sz w:val="18"/>
                <w:szCs w:val="24"/>
                <w:lang w:eastAsia="en-GB"/>
              </w:rPr>
              <w:t>"xs:string"</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"01"</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"02"</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 xml:space="preserve">xs:enumeration </w:t>
            </w:r>
            <w:r w:rsidRPr="004C6467">
              <w:rPr>
                <w:rFonts w:ascii="Courier New" w:eastAsia="Times New Roman" w:hAnsi="Courier New" w:cs="Courier New"/>
                <w:color w:val="D00020"/>
                <w:sz w:val="18"/>
                <w:szCs w:val="24"/>
                <w:lang w:eastAsia="en-GB"/>
              </w:rPr>
              <w:t>value=</w:t>
            </w:r>
            <w:r w:rsidRPr="004C6467">
              <w:rPr>
                <w:rFonts w:ascii="Courier New" w:eastAsia="Times New Roman" w:hAnsi="Courier New" w:cs="Courier New"/>
                <w:color w:val="000090"/>
                <w:sz w:val="18"/>
                <w:szCs w:val="24"/>
                <w:lang w:eastAsia="en-GB"/>
              </w:rPr>
              <w:t>"03"</w:t>
            </w:r>
            <w:r w:rsidRPr="004C6467">
              <w:rPr>
                <w:rFonts w:ascii="Courier New" w:eastAsia="Times New Roman" w:hAnsi="Courier New" w:cs="Courier New"/>
                <w:color w:val="D00020"/>
                <w:sz w:val="18"/>
                <w:szCs w:val="24"/>
                <w:lang w:eastAsia="en-GB"/>
              </w:rPr>
              <w:t>/</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/xs:restriction</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t>    </w:t>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/xs:simpleType</w:t>
            </w:r>
            <w:r w:rsidRPr="004C6467">
              <w:rPr>
                <w:rFonts w:ascii="Courier New" w:eastAsia="Times New Roman" w:hAnsi="Courier New" w:cs="Courier New"/>
                <w:color w:val="0000FF"/>
                <w:sz w:val="18"/>
                <w:szCs w:val="24"/>
                <w:lang w:eastAsia="en-GB"/>
              </w:rPr>
              <w:t>&gt;</w:t>
            </w:r>
            <w:r w:rsidRPr="004C6467">
              <w:rPr>
                <w:rFonts w:ascii="Courier New" w:eastAsia="Times New Roman" w:hAnsi="Courier New" w:cs="Courier New"/>
                <w:sz w:val="18"/>
                <w:szCs w:val="24"/>
                <w:lang w:eastAsia="en-GB"/>
              </w:rPr>
              <w:br/>
            </w:r>
            <w:r w:rsidRPr="004C6467">
              <w:rPr>
                <w:rFonts w:ascii="Courier New" w:eastAsia="Times New Roman" w:hAnsi="Courier New" w:cs="Courier New"/>
                <w:color w:val="0000FF"/>
                <w:sz w:val="18"/>
                <w:szCs w:val="24"/>
                <w:lang w:eastAsia="en-GB"/>
              </w:rPr>
              <w:t>&lt;</w:t>
            </w:r>
            <w:r w:rsidRPr="004C6467">
              <w:rPr>
                <w:rFonts w:ascii="Courier New" w:eastAsia="Times New Roman" w:hAnsi="Courier New" w:cs="Courier New"/>
                <w:color w:val="AC30BD"/>
                <w:sz w:val="18"/>
                <w:szCs w:val="24"/>
                <w:lang w:eastAsia="en-GB"/>
              </w:rPr>
              <w:t>/xs:schema</w:t>
            </w:r>
            <w:r w:rsidRPr="004C6467">
              <w:rPr>
                <w:rFonts w:ascii="Courier New" w:eastAsia="Times New Roman" w:hAnsi="Courier New" w:cs="Courier New"/>
                <w:color w:val="0000FF"/>
                <w:sz w:val="18"/>
                <w:szCs w:val="24"/>
                <w:lang w:eastAsia="en-GB"/>
              </w:rPr>
              <w:t>&gt;</w:t>
            </w:r>
          </w:p>
        </w:tc>
      </w:tr>
    </w:tbl>
    <w:p w:rsidR="004C6467" w:rsidRPr="004C6467" w:rsidRDefault="004C6467" w:rsidP="004C6467"/>
    <w:sectPr w:rsidR="004C6467" w:rsidRPr="004C6467" w:rsidSect="008E5EB3">
      <w:pgSz w:w="16838" w:h="11906" w:orient="landscape"/>
      <w:pgMar w:top="1134" w:right="1247" w:bottom="1134" w:left="124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E7873" w:rsidRDefault="002E7873" w:rsidP="005B10ED">
      <w:pPr>
        <w:spacing w:after="0" w:line="240" w:lineRule="auto"/>
      </w:pPr>
      <w:r>
        <w:separator/>
      </w:r>
    </w:p>
  </w:endnote>
  <w:endnote w:type="continuationSeparator" w:id="0">
    <w:p w:rsidR="002E7873" w:rsidRDefault="002E7873" w:rsidP="005B10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347F" w:rsidRDefault="0036347F">
    <w:pPr>
      <w:pStyle w:val="Footer"/>
    </w:pPr>
    <w:r>
      <w:ptab w:relativeTo="margin" w:alignment="center" w:leader="none"/>
    </w:r>
    <w:r>
      <w:fldChar w:fldCharType="begin"/>
    </w:r>
    <w:r>
      <w:instrText xml:space="preserve"> PAGE   \* MERGEFORMAT </w:instrText>
    </w:r>
    <w:r>
      <w:fldChar w:fldCharType="separate"/>
    </w:r>
    <w:r w:rsidR="001E6694">
      <w:rPr>
        <w:noProof/>
      </w:rPr>
      <w:t>1</w:t>
    </w:r>
    <w:r>
      <w:rPr>
        <w:noProof/>
      </w:rPr>
      <w:fldChar w:fldCharType="end"/>
    </w:r>
    <w:r>
      <w:ptab w:relativeTo="margin" w:alignment="right" w:leader="none"/>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E7873" w:rsidRDefault="002E7873" w:rsidP="005B10ED">
      <w:pPr>
        <w:spacing w:after="0" w:line="240" w:lineRule="auto"/>
      </w:pPr>
      <w:r>
        <w:separator/>
      </w:r>
    </w:p>
  </w:footnote>
  <w:footnote w:type="continuationSeparator" w:id="0">
    <w:p w:rsidR="002E7873" w:rsidRDefault="002E7873" w:rsidP="005B10ED">
      <w:pPr>
        <w:spacing w:after="0" w:line="240" w:lineRule="auto"/>
      </w:pPr>
      <w:r>
        <w:continuationSeparator/>
      </w:r>
    </w:p>
  </w:footnote>
  <w:footnote w:id="1">
    <w:p w:rsidR="0036347F" w:rsidRDefault="0036347F">
      <w:pPr>
        <w:pStyle w:val="FootnoteText"/>
      </w:pPr>
      <w:r>
        <w:rPr>
          <w:rStyle w:val="FootnoteReference"/>
        </w:rPr>
        <w:footnoteRef/>
      </w:r>
      <w:r>
        <w:t xml:space="preserve"> Continuous and/or uncontrolled growth in the scope of a project/system</w:t>
      </w:r>
    </w:p>
  </w:footnote>
  <w:footnote w:id="2">
    <w:p w:rsidR="0036347F" w:rsidRDefault="0036347F">
      <w:pPr>
        <w:pStyle w:val="FootnoteText"/>
      </w:pPr>
      <w:r>
        <w:rPr>
          <w:rStyle w:val="FootnoteReference"/>
        </w:rPr>
        <w:footnoteRef/>
      </w:r>
      <w:r>
        <w:t xml:space="preserve"> “atomic” operation – one that either fully completes (successfully or with known errors) or does not occur at all (i.e. fails to initiate)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347F" w:rsidRDefault="0036347F">
    <w:pPr>
      <w:pStyle w:val="Header"/>
    </w:pPr>
    <w:r>
      <w:t>BMT Group Ltd</w:t>
    </w:r>
    <w:r>
      <w:ptab w:relativeTo="margin" w:alignment="center" w:leader="none"/>
    </w:r>
    <w:r>
      <w:t>OUT5.2.2</w:t>
    </w:r>
    <w:r>
      <w:ptab w:relativeTo="margin" w:alignment="right" w:leader="none"/>
    </w:r>
    <w:r>
      <w:t>02/12/2013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F1F16"/>
    <w:multiLevelType w:val="hybridMultilevel"/>
    <w:tmpl w:val="6A2EC9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9FE11B8"/>
    <w:multiLevelType w:val="hybridMultilevel"/>
    <w:tmpl w:val="DB32C8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157154B0"/>
    <w:multiLevelType w:val="hybridMultilevel"/>
    <w:tmpl w:val="692416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16821B4B"/>
    <w:multiLevelType w:val="hybridMultilevel"/>
    <w:tmpl w:val="7F8217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7A36DB9"/>
    <w:multiLevelType w:val="hybridMultilevel"/>
    <w:tmpl w:val="10BA35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820308E"/>
    <w:multiLevelType w:val="hybridMultilevel"/>
    <w:tmpl w:val="F238F7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BD14F00"/>
    <w:multiLevelType w:val="hybridMultilevel"/>
    <w:tmpl w:val="A6D497DE"/>
    <w:lvl w:ilvl="0" w:tplc="0809000F">
      <w:start w:val="1"/>
      <w:numFmt w:val="decimal"/>
      <w:lvlText w:val="%1."/>
      <w:lvlJc w:val="left"/>
      <w:pPr>
        <w:ind w:left="720" w:hanging="360"/>
      </w:pPr>
      <w:rPr>
        <w:rFonts w:hint="default"/>
      </w:rPr>
    </w:lvl>
    <w:lvl w:ilvl="1" w:tplc="08090003">
      <w:start w:val="1"/>
      <w:numFmt w:val="bullet"/>
      <w:lvlText w:val="o"/>
      <w:lvlJc w:val="left"/>
      <w:pPr>
        <w:ind w:left="1069"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C5221D3"/>
    <w:multiLevelType w:val="hybridMultilevel"/>
    <w:tmpl w:val="AE66F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218519A0"/>
    <w:multiLevelType w:val="hybridMultilevel"/>
    <w:tmpl w:val="96747D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30366E1"/>
    <w:multiLevelType w:val="hybridMultilevel"/>
    <w:tmpl w:val="067631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6542E0E"/>
    <w:multiLevelType w:val="hybridMultilevel"/>
    <w:tmpl w:val="2FD216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26AF38EA"/>
    <w:multiLevelType w:val="hybridMultilevel"/>
    <w:tmpl w:val="2D988F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74117B8"/>
    <w:multiLevelType w:val="hybridMultilevel"/>
    <w:tmpl w:val="51EE93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3B3809C6"/>
    <w:multiLevelType w:val="hybridMultilevel"/>
    <w:tmpl w:val="1DF24D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3CD86B61"/>
    <w:multiLevelType w:val="hybridMultilevel"/>
    <w:tmpl w:val="54B4E41A"/>
    <w:lvl w:ilvl="0" w:tplc="08090001">
      <w:start w:val="1"/>
      <w:numFmt w:val="bullet"/>
      <w:lvlText w:val=""/>
      <w:lvlJc w:val="left"/>
      <w:pPr>
        <w:ind w:left="502"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nsid w:val="3FEA3EF0"/>
    <w:multiLevelType w:val="hybridMultilevel"/>
    <w:tmpl w:val="80A4AE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494C3D33"/>
    <w:multiLevelType w:val="hybridMultilevel"/>
    <w:tmpl w:val="0560A596"/>
    <w:lvl w:ilvl="0" w:tplc="6C242466">
      <w:start w:val="1145"/>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4C662C4C"/>
    <w:multiLevelType w:val="hybridMultilevel"/>
    <w:tmpl w:val="22741B7A"/>
    <w:lvl w:ilvl="0" w:tplc="8F6A67AA">
      <w:start w:val="1"/>
      <w:numFmt w:val="bullet"/>
      <w:lvlText w:val="•"/>
      <w:lvlJc w:val="left"/>
      <w:pPr>
        <w:tabs>
          <w:tab w:val="num" w:pos="720"/>
        </w:tabs>
        <w:ind w:left="720" w:hanging="360"/>
      </w:pPr>
      <w:rPr>
        <w:rFonts w:ascii="Arial" w:hAnsi="Arial" w:hint="default"/>
      </w:rPr>
    </w:lvl>
    <w:lvl w:ilvl="1" w:tplc="6C242466">
      <w:start w:val="1145"/>
      <w:numFmt w:val="bullet"/>
      <w:lvlText w:val="–"/>
      <w:lvlJc w:val="left"/>
      <w:pPr>
        <w:tabs>
          <w:tab w:val="num" w:pos="1440"/>
        </w:tabs>
        <w:ind w:left="1440" w:hanging="360"/>
      </w:pPr>
      <w:rPr>
        <w:rFonts w:ascii="Arial" w:hAnsi="Arial" w:hint="default"/>
      </w:rPr>
    </w:lvl>
    <w:lvl w:ilvl="2" w:tplc="AF9225B8" w:tentative="1">
      <w:start w:val="1"/>
      <w:numFmt w:val="bullet"/>
      <w:lvlText w:val="•"/>
      <w:lvlJc w:val="left"/>
      <w:pPr>
        <w:tabs>
          <w:tab w:val="num" w:pos="2160"/>
        </w:tabs>
        <w:ind w:left="2160" w:hanging="360"/>
      </w:pPr>
      <w:rPr>
        <w:rFonts w:ascii="Arial" w:hAnsi="Arial" w:hint="default"/>
      </w:rPr>
    </w:lvl>
    <w:lvl w:ilvl="3" w:tplc="7E0E817C" w:tentative="1">
      <w:start w:val="1"/>
      <w:numFmt w:val="bullet"/>
      <w:lvlText w:val="•"/>
      <w:lvlJc w:val="left"/>
      <w:pPr>
        <w:tabs>
          <w:tab w:val="num" w:pos="2880"/>
        </w:tabs>
        <w:ind w:left="2880" w:hanging="360"/>
      </w:pPr>
      <w:rPr>
        <w:rFonts w:ascii="Arial" w:hAnsi="Arial" w:hint="default"/>
      </w:rPr>
    </w:lvl>
    <w:lvl w:ilvl="4" w:tplc="042A28D2" w:tentative="1">
      <w:start w:val="1"/>
      <w:numFmt w:val="bullet"/>
      <w:lvlText w:val="•"/>
      <w:lvlJc w:val="left"/>
      <w:pPr>
        <w:tabs>
          <w:tab w:val="num" w:pos="3600"/>
        </w:tabs>
        <w:ind w:left="3600" w:hanging="360"/>
      </w:pPr>
      <w:rPr>
        <w:rFonts w:ascii="Arial" w:hAnsi="Arial" w:hint="default"/>
      </w:rPr>
    </w:lvl>
    <w:lvl w:ilvl="5" w:tplc="6ABC2BAE" w:tentative="1">
      <w:start w:val="1"/>
      <w:numFmt w:val="bullet"/>
      <w:lvlText w:val="•"/>
      <w:lvlJc w:val="left"/>
      <w:pPr>
        <w:tabs>
          <w:tab w:val="num" w:pos="4320"/>
        </w:tabs>
        <w:ind w:left="4320" w:hanging="360"/>
      </w:pPr>
      <w:rPr>
        <w:rFonts w:ascii="Arial" w:hAnsi="Arial" w:hint="default"/>
      </w:rPr>
    </w:lvl>
    <w:lvl w:ilvl="6" w:tplc="1C8699D8" w:tentative="1">
      <w:start w:val="1"/>
      <w:numFmt w:val="bullet"/>
      <w:lvlText w:val="•"/>
      <w:lvlJc w:val="left"/>
      <w:pPr>
        <w:tabs>
          <w:tab w:val="num" w:pos="5040"/>
        </w:tabs>
        <w:ind w:left="5040" w:hanging="360"/>
      </w:pPr>
      <w:rPr>
        <w:rFonts w:ascii="Arial" w:hAnsi="Arial" w:hint="default"/>
      </w:rPr>
    </w:lvl>
    <w:lvl w:ilvl="7" w:tplc="5950D68C" w:tentative="1">
      <w:start w:val="1"/>
      <w:numFmt w:val="bullet"/>
      <w:lvlText w:val="•"/>
      <w:lvlJc w:val="left"/>
      <w:pPr>
        <w:tabs>
          <w:tab w:val="num" w:pos="5760"/>
        </w:tabs>
        <w:ind w:left="5760" w:hanging="360"/>
      </w:pPr>
      <w:rPr>
        <w:rFonts w:ascii="Arial" w:hAnsi="Arial" w:hint="default"/>
      </w:rPr>
    </w:lvl>
    <w:lvl w:ilvl="8" w:tplc="6EDA3CEE" w:tentative="1">
      <w:start w:val="1"/>
      <w:numFmt w:val="bullet"/>
      <w:lvlText w:val="•"/>
      <w:lvlJc w:val="left"/>
      <w:pPr>
        <w:tabs>
          <w:tab w:val="num" w:pos="6480"/>
        </w:tabs>
        <w:ind w:left="6480" w:hanging="360"/>
      </w:pPr>
      <w:rPr>
        <w:rFonts w:ascii="Arial" w:hAnsi="Arial" w:hint="default"/>
      </w:rPr>
    </w:lvl>
  </w:abstractNum>
  <w:abstractNum w:abstractNumId="18">
    <w:nsid w:val="4F0E19B7"/>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9">
    <w:nsid w:val="56181104"/>
    <w:multiLevelType w:val="hybridMultilevel"/>
    <w:tmpl w:val="FE186EBC"/>
    <w:lvl w:ilvl="0" w:tplc="08090001">
      <w:start w:val="1"/>
      <w:numFmt w:val="bullet"/>
      <w:lvlText w:val=""/>
      <w:lvlJc w:val="left"/>
      <w:pPr>
        <w:ind w:left="3600" w:hanging="360"/>
      </w:pPr>
      <w:rPr>
        <w:rFonts w:ascii="Symbol" w:hAnsi="Symbol" w:hint="default"/>
      </w:rPr>
    </w:lvl>
    <w:lvl w:ilvl="1" w:tplc="08090003" w:tentative="1">
      <w:start w:val="1"/>
      <w:numFmt w:val="bullet"/>
      <w:lvlText w:val="o"/>
      <w:lvlJc w:val="left"/>
      <w:pPr>
        <w:ind w:left="4320" w:hanging="360"/>
      </w:pPr>
      <w:rPr>
        <w:rFonts w:ascii="Courier New" w:hAnsi="Courier New" w:cs="Courier New" w:hint="default"/>
      </w:rPr>
    </w:lvl>
    <w:lvl w:ilvl="2" w:tplc="08090005" w:tentative="1">
      <w:start w:val="1"/>
      <w:numFmt w:val="bullet"/>
      <w:lvlText w:val=""/>
      <w:lvlJc w:val="left"/>
      <w:pPr>
        <w:ind w:left="5040" w:hanging="360"/>
      </w:pPr>
      <w:rPr>
        <w:rFonts w:ascii="Wingdings" w:hAnsi="Wingdings" w:hint="default"/>
      </w:rPr>
    </w:lvl>
    <w:lvl w:ilvl="3" w:tplc="08090001" w:tentative="1">
      <w:start w:val="1"/>
      <w:numFmt w:val="bullet"/>
      <w:lvlText w:val=""/>
      <w:lvlJc w:val="left"/>
      <w:pPr>
        <w:ind w:left="5760" w:hanging="360"/>
      </w:pPr>
      <w:rPr>
        <w:rFonts w:ascii="Symbol" w:hAnsi="Symbol" w:hint="default"/>
      </w:rPr>
    </w:lvl>
    <w:lvl w:ilvl="4" w:tplc="08090003" w:tentative="1">
      <w:start w:val="1"/>
      <w:numFmt w:val="bullet"/>
      <w:lvlText w:val="o"/>
      <w:lvlJc w:val="left"/>
      <w:pPr>
        <w:ind w:left="6480" w:hanging="360"/>
      </w:pPr>
      <w:rPr>
        <w:rFonts w:ascii="Courier New" w:hAnsi="Courier New" w:cs="Courier New" w:hint="default"/>
      </w:rPr>
    </w:lvl>
    <w:lvl w:ilvl="5" w:tplc="08090005" w:tentative="1">
      <w:start w:val="1"/>
      <w:numFmt w:val="bullet"/>
      <w:lvlText w:val=""/>
      <w:lvlJc w:val="left"/>
      <w:pPr>
        <w:ind w:left="7200" w:hanging="360"/>
      </w:pPr>
      <w:rPr>
        <w:rFonts w:ascii="Wingdings" w:hAnsi="Wingdings" w:hint="default"/>
      </w:rPr>
    </w:lvl>
    <w:lvl w:ilvl="6" w:tplc="08090001" w:tentative="1">
      <w:start w:val="1"/>
      <w:numFmt w:val="bullet"/>
      <w:lvlText w:val=""/>
      <w:lvlJc w:val="left"/>
      <w:pPr>
        <w:ind w:left="7920" w:hanging="360"/>
      </w:pPr>
      <w:rPr>
        <w:rFonts w:ascii="Symbol" w:hAnsi="Symbol" w:hint="default"/>
      </w:rPr>
    </w:lvl>
    <w:lvl w:ilvl="7" w:tplc="08090003" w:tentative="1">
      <w:start w:val="1"/>
      <w:numFmt w:val="bullet"/>
      <w:lvlText w:val="o"/>
      <w:lvlJc w:val="left"/>
      <w:pPr>
        <w:ind w:left="8640" w:hanging="360"/>
      </w:pPr>
      <w:rPr>
        <w:rFonts w:ascii="Courier New" w:hAnsi="Courier New" w:cs="Courier New" w:hint="default"/>
      </w:rPr>
    </w:lvl>
    <w:lvl w:ilvl="8" w:tplc="08090005" w:tentative="1">
      <w:start w:val="1"/>
      <w:numFmt w:val="bullet"/>
      <w:lvlText w:val=""/>
      <w:lvlJc w:val="left"/>
      <w:pPr>
        <w:ind w:left="9360" w:hanging="360"/>
      </w:pPr>
      <w:rPr>
        <w:rFonts w:ascii="Wingdings" w:hAnsi="Wingdings" w:hint="default"/>
      </w:rPr>
    </w:lvl>
  </w:abstractNum>
  <w:abstractNum w:abstractNumId="20">
    <w:nsid w:val="59C35824"/>
    <w:multiLevelType w:val="hybridMultilevel"/>
    <w:tmpl w:val="60FC04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59D92793"/>
    <w:multiLevelType w:val="hybridMultilevel"/>
    <w:tmpl w:val="D32024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5BDC4919"/>
    <w:multiLevelType w:val="hybridMultilevel"/>
    <w:tmpl w:val="F1C269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5C4E6686"/>
    <w:multiLevelType w:val="hybridMultilevel"/>
    <w:tmpl w:val="C74650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63515389"/>
    <w:multiLevelType w:val="hybridMultilevel"/>
    <w:tmpl w:val="EA0C51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6B450AF6"/>
    <w:multiLevelType w:val="hybridMultilevel"/>
    <w:tmpl w:val="A6D497DE"/>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7B7F0BB7"/>
    <w:multiLevelType w:val="hybridMultilevel"/>
    <w:tmpl w:val="35E4E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7BEA0788"/>
    <w:multiLevelType w:val="hybridMultilevel"/>
    <w:tmpl w:val="22767F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7C080F7B"/>
    <w:multiLevelType w:val="hybridMultilevel"/>
    <w:tmpl w:val="37CCFC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5"/>
  </w:num>
  <w:num w:numId="2">
    <w:abstractNumId w:val="13"/>
  </w:num>
  <w:num w:numId="3">
    <w:abstractNumId w:val="18"/>
  </w:num>
  <w:num w:numId="4">
    <w:abstractNumId w:val="26"/>
  </w:num>
  <w:num w:numId="5">
    <w:abstractNumId w:val="23"/>
  </w:num>
  <w:num w:numId="6">
    <w:abstractNumId w:val="2"/>
  </w:num>
  <w:num w:numId="7">
    <w:abstractNumId w:val="1"/>
  </w:num>
  <w:num w:numId="8">
    <w:abstractNumId w:val="27"/>
  </w:num>
  <w:num w:numId="9">
    <w:abstractNumId w:val="17"/>
  </w:num>
  <w:num w:numId="10">
    <w:abstractNumId w:val="20"/>
  </w:num>
  <w:num w:numId="11">
    <w:abstractNumId w:val="21"/>
  </w:num>
  <w:num w:numId="12">
    <w:abstractNumId w:val="6"/>
  </w:num>
  <w:num w:numId="13">
    <w:abstractNumId w:val="4"/>
  </w:num>
  <w:num w:numId="14">
    <w:abstractNumId w:val="7"/>
  </w:num>
  <w:num w:numId="15">
    <w:abstractNumId w:val="25"/>
  </w:num>
  <w:num w:numId="16">
    <w:abstractNumId w:val="12"/>
  </w:num>
  <w:num w:numId="17">
    <w:abstractNumId w:val="24"/>
  </w:num>
  <w:num w:numId="18">
    <w:abstractNumId w:val="28"/>
  </w:num>
  <w:num w:numId="19">
    <w:abstractNumId w:val="9"/>
  </w:num>
  <w:num w:numId="20">
    <w:abstractNumId w:val="15"/>
  </w:num>
  <w:num w:numId="21">
    <w:abstractNumId w:val="22"/>
  </w:num>
  <w:num w:numId="22">
    <w:abstractNumId w:val="10"/>
  </w:num>
  <w:num w:numId="23">
    <w:abstractNumId w:val="0"/>
  </w:num>
  <w:num w:numId="24">
    <w:abstractNumId w:val="11"/>
  </w:num>
  <w:num w:numId="25">
    <w:abstractNumId w:val="8"/>
  </w:num>
  <w:num w:numId="26">
    <w:abstractNumId w:val="19"/>
  </w:num>
  <w:num w:numId="27">
    <w:abstractNumId w:val="3"/>
  </w:num>
  <w:num w:numId="28">
    <w:abstractNumId w:val="14"/>
  </w:num>
  <w:num w:numId="29">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0F3D"/>
    <w:rsid w:val="0000199C"/>
    <w:rsid w:val="00001E47"/>
    <w:rsid w:val="00013B56"/>
    <w:rsid w:val="00013D24"/>
    <w:rsid w:val="00015C58"/>
    <w:rsid w:val="0002078F"/>
    <w:rsid w:val="000270BB"/>
    <w:rsid w:val="00030D75"/>
    <w:rsid w:val="00031551"/>
    <w:rsid w:val="000407E1"/>
    <w:rsid w:val="000408E2"/>
    <w:rsid w:val="00041C8A"/>
    <w:rsid w:val="00042FEC"/>
    <w:rsid w:val="00044F86"/>
    <w:rsid w:val="00046675"/>
    <w:rsid w:val="0005038A"/>
    <w:rsid w:val="00055B46"/>
    <w:rsid w:val="00061109"/>
    <w:rsid w:val="00064872"/>
    <w:rsid w:val="00066F36"/>
    <w:rsid w:val="00073E1D"/>
    <w:rsid w:val="000861A0"/>
    <w:rsid w:val="00091E2B"/>
    <w:rsid w:val="000A6646"/>
    <w:rsid w:val="000B0E28"/>
    <w:rsid w:val="000B0F7D"/>
    <w:rsid w:val="000B442B"/>
    <w:rsid w:val="000B5DE7"/>
    <w:rsid w:val="000C062D"/>
    <w:rsid w:val="000C2D6A"/>
    <w:rsid w:val="000D2D19"/>
    <w:rsid w:val="000D55FC"/>
    <w:rsid w:val="000E0364"/>
    <w:rsid w:val="000E0A27"/>
    <w:rsid w:val="000F042C"/>
    <w:rsid w:val="000F11B3"/>
    <w:rsid w:val="000F4012"/>
    <w:rsid w:val="000F7223"/>
    <w:rsid w:val="0010590A"/>
    <w:rsid w:val="0010645F"/>
    <w:rsid w:val="001114C5"/>
    <w:rsid w:val="00123793"/>
    <w:rsid w:val="00126DC9"/>
    <w:rsid w:val="00127FAA"/>
    <w:rsid w:val="00131C18"/>
    <w:rsid w:val="00136BC3"/>
    <w:rsid w:val="00142BD1"/>
    <w:rsid w:val="00143037"/>
    <w:rsid w:val="00143E99"/>
    <w:rsid w:val="001444F1"/>
    <w:rsid w:val="0015238E"/>
    <w:rsid w:val="00154846"/>
    <w:rsid w:val="00154D05"/>
    <w:rsid w:val="00156C77"/>
    <w:rsid w:val="0016027A"/>
    <w:rsid w:val="001603C6"/>
    <w:rsid w:val="00167CBE"/>
    <w:rsid w:val="00177223"/>
    <w:rsid w:val="00180126"/>
    <w:rsid w:val="00183B2C"/>
    <w:rsid w:val="00186901"/>
    <w:rsid w:val="0019038B"/>
    <w:rsid w:val="001907CD"/>
    <w:rsid w:val="00191C91"/>
    <w:rsid w:val="00192921"/>
    <w:rsid w:val="00195409"/>
    <w:rsid w:val="00195CB4"/>
    <w:rsid w:val="00197974"/>
    <w:rsid w:val="001A1FCA"/>
    <w:rsid w:val="001A2FE9"/>
    <w:rsid w:val="001A5DDC"/>
    <w:rsid w:val="001A7621"/>
    <w:rsid w:val="001A7702"/>
    <w:rsid w:val="001B114C"/>
    <w:rsid w:val="001B73D7"/>
    <w:rsid w:val="001C004F"/>
    <w:rsid w:val="001C1870"/>
    <w:rsid w:val="001C448E"/>
    <w:rsid w:val="001C49C0"/>
    <w:rsid w:val="001C5267"/>
    <w:rsid w:val="001C5B99"/>
    <w:rsid w:val="001C617B"/>
    <w:rsid w:val="001C6D39"/>
    <w:rsid w:val="001C6DC5"/>
    <w:rsid w:val="001D0325"/>
    <w:rsid w:val="001D1203"/>
    <w:rsid w:val="001D44DA"/>
    <w:rsid w:val="001E3A53"/>
    <w:rsid w:val="001E5F7E"/>
    <w:rsid w:val="001E64BC"/>
    <w:rsid w:val="001E6694"/>
    <w:rsid w:val="001F4A6C"/>
    <w:rsid w:val="001F7F99"/>
    <w:rsid w:val="002000BF"/>
    <w:rsid w:val="00203558"/>
    <w:rsid w:val="00210ED3"/>
    <w:rsid w:val="0021162F"/>
    <w:rsid w:val="002126AD"/>
    <w:rsid w:val="00212925"/>
    <w:rsid w:val="00214BC8"/>
    <w:rsid w:val="00214F52"/>
    <w:rsid w:val="0021506A"/>
    <w:rsid w:val="00215135"/>
    <w:rsid w:val="002227BD"/>
    <w:rsid w:val="00223C23"/>
    <w:rsid w:val="002309B1"/>
    <w:rsid w:val="00231747"/>
    <w:rsid w:val="002317FF"/>
    <w:rsid w:val="00231DDB"/>
    <w:rsid w:val="00234BD4"/>
    <w:rsid w:val="002367C0"/>
    <w:rsid w:val="002376D6"/>
    <w:rsid w:val="002379B3"/>
    <w:rsid w:val="00254BEC"/>
    <w:rsid w:val="00260DFE"/>
    <w:rsid w:val="00261C6D"/>
    <w:rsid w:val="00270A00"/>
    <w:rsid w:val="00271CF1"/>
    <w:rsid w:val="002753AF"/>
    <w:rsid w:val="00276E8A"/>
    <w:rsid w:val="002771CE"/>
    <w:rsid w:val="0027724A"/>
    <w:rsid w:val="00277E8C"/>
    <w:rsid w:val="00281302"/>
    <w:rsid w:val="00284C3F"/>
    <w:rsid w:val="002878A9"/>
    <w:rsid w:val="00291D96"/>
    <w:rsid w:val="00296606"/>
    <w:rsid w:val="002A04CC"/>
    <w:rsid w:val="002A0921"/>
    <w:rsid w:val="002B1D90"/>
    <w:rsid w:val="002B2A32"/>
    <w:rsid w:val="002B2FB9"/>
    <w:rsid w:val="002C13A4"/>
    <w:rsid w:val="002C30D6"/>
    <w:rsid w:val="002C531F"/>
    <w:rsid w:val="002C71C4"/>
    <w:rsid w:val="002C7D07"/>
    <w:rsid w:val="002D0D84"/>
    <w:rsid w:val="002D4F37"/>
    <w:rsid w:val="002D572C"/>
    <w:rsid w:val="002D5C25"/>
    <w:rsid w:val="002D7AC6"/>
    <w:rsid w:val="002E15C4"/>
    <w:rsid w:val="002E1A47"/>
    <w:rsid w:val="002E3AA3"/>
    <w:rsid w:val="002E5832"/>
    <w:rsid w:val="002E7873"/>
    <w:rsid w:val="002F65EE"/>
    <w:rsid w:val="002F7D97"/>
    <w:rsid w:val="00301594"/>
    <w:rsid w:val="00302C6A"/>
    <w:rsid w:val="003036EA"/>
    <w:rsid w:val="00304AFA"/>
    <w:rsid w:val="00304C6D"/>
    <w:rsid w:val="003053BF"/>
    <w:rsid w:val="0031118C"/>
    <w:rsid w:val="003141FE"/>
    <w:rsid w:val="00314F6E"/>
    <w:rsid w:val="00316403"/>
    <w:rsid w:val="00316EE0"/>
    <w:rsid w:val="00320DCD"/>
    <w:rsid w:val="0032252C"/>
    <w:rsid w:val="003233EE"/>
    <w:rsid w:val="0032714B"/>
    <w:rsid w:val="0032739A"/>
    <w:rsid w:val="00330FBB"/>
    <w:rsid w:val="00342652"/>
    <w:rsid w:val="00343DC2"/>
    <w:rsid w:val="003449AC"/>
    <w:rsid w:val="00350A3C"/>
    <w:rsid w:val="00353396"/>
    <w:rsid w:val="0035645F"/>
    <w:rsid w:val="0035664D"/>
    <w:rsid w:val="003600E3"/>
    <w:rsid w:val="00360AD2"/>
    <w:rsid w:val="0036347F"/>
    <w:rsid w:val="0036616E"/>
    <w:rsid w:val="00377712"/>
    <w:rsid w:val="00385CC1"/>
    <w:rsid w:val="00386B78"/>
    <w:rsid w:val="00393447"/>
    <w:rsid w:val="00393D03"/>
    <w:rsid w:val="00394A24"/>
    <w:rsid w:val="0039671E"/>
    <w:rsid w:val="00396E33"/>
    <w:rsid w:val="00397F73"/>
    <w:rsid w:val="003A4F1F"/>
    <w:rsid w:val="003B1947"/>
    <w:rsid w:val="003B244D"/>
    <w:rsid w:val="003B263A"/>
    <w:rsid w:val="003B3406"/>
    <w:rsid w:val="003B3B71"/>
    <w:rsid w:val="003B62D9"/>
    <w:rsid w:val="003C1BCD"/>
    <w:rsid w:val="003C48D4"/>
    <w:rsid w:val="003C5D75"/>
    <w:rsid w:val="003C6F9E"/>
    <w:rsid w:val="003D0C50"/>
    <w:rsid w:val="003D69BD"/>
    <w:rsid w:val="003E1C1D"/>
    <w:rsid w:val="003E1DC6"/>
    <w:rsid w:val="003E3ED3"/>
    <w:rsid w:val="003E43FA"/>
    <w:rsid w:val="003E55A7"/>
    <w:rsid w:val="003E7F42"/>
    <w:rsid w:val="003F027B"/>
    <w:rsid w:val="003F0DB9"/>
    <w:rsid w:val="003F3D0C"/>
    <w:rsid w:val="003F6956"/>
    <w:rsid w:val="003F6B2C"/>
    <w:rsid w:val="0040071B"/>
    <w:rsid w:val="00404794"/>
    <w:rsid w:val="00406F41"/>
    <w:rsid w:val="00407C92"/>
    <w:rsid w:val="00407E57"/>
    <w:rsid w:val="00411FB7"/>
    <w:rsid w:val="00413864"/>
    <w:rsid w:val="00414201"/>
    <w:rsid w:val="004176C7"/>
    <w:rsid w:val="00420CB0"/>
    <w:rsid w:val="004223C7"/>
    <w:rsid w:val="004225B6"/>
    <w:rsid w:val="00422659"/>
    <w:rsid w:val="00423DD0"/>
    <w:rsid w:val="00425CC7"/>
    <w:rsid w:val="00430F3D"/>
    <w:rsid w:val="004341A6"/>
    <w:rsid w:val="00435536"/>
    <w:rsid w:val="00440287"/>
    <w:rsid w:val="00440B4A"/>
    <w:rsid w:val="00442F40"/>
    <w:rsid w:val="00444644"/>
    <w:rsid w:val="0044690A"/>
    <w:rsid w:val="00447677"/>
    <w:rsid w:val="00453BA0"/>
    <w:rsid w:val="0045665C"/>
    <w:rsid w:val="00464393"/>
    <w:rsid w:val="00466D7C"/>
    <w:rsid w:val="0046758D"/>
    <w:rsid w:val="004733DA"/>
    <w:rsid w:val="00473485"/>
    <w:rsid w:val="004802AF"/>
    <w:rsid w:val="00480F00"/>
    <w:rsid w:val="00481387"/>
    <w:rsid w:val="004848E2"/>
    <w:rsid w:val="0048795A"/>
    <w:rsid w:val="004A11EC"/>
    <w:rsid w:val="004A72A8"/>
    <w:rsid w:val="004B562C"/>
    <w:rsid w:val="004B5F5D"/>
    <w:rsid w:val="004B7ADB"/>
    <w:rsid w:val="004C08B7"/>
    <w:rsid w:val="004C6467"/>
    <w:rsid w:val="004D201D"/>
    <w:rsid w:val="004D4AD5"/>
    <w:rsid w:val="004D678F"/>
    <w:rsid w:val="004E0DF6"/>
    <w:rsid w:val="004E2214"/>
    <w:rsid w:val="004E43CC"/>
    <w:rsid w:val="004E7332"/>
    <w:rsid w:val="004F1570"/>
    <w:rsid w:val="004F4C98"/>
    <w:rsid w:val="004F595F"/>
    <w:rsid w:val="004F607F"/>
    <w:rsid w:val="004F64AD"/>
    <w:rsid w:val="004F676D"/>
    <w:rsid w:val="00501B1F"/>
    <w:rsid w:val="005039CA"/>
    <w:rsid w:val="005043E3"/>
    <w:rsid w:val="0050446F"/>
    <w:rsid w:val="00510D94"/>
    <w:rsid w:val="00514A69"/>
    <w:rsid w:val="00514A8C"/>
    <w:rsid w:val="005154F6"/>
    <w:rsid w:val="005219DB"/>
    <w:rsid w:val="00524262"/>
    <w:rsid w:val="00524D18"/>
    <w:rsid w:val="0053217A"/>
    <w:rsid w:val="005365FB"/>
    <w:rsid w:val="005367B0"/>
    <w:rsid w:val="00541155"/>
    <w:rsid w:val="00544CFE"/>
    <w:rsid w:val="00547D23"/>
    <w:rsid w:val="00552933"/>
    <w:rsid w:val="00552ED5"/>
    <w:rsid w:val="00557A98"/>
    <w:rsid w:val="00565C5E"/>
    <w:rsid w:val="005664E2"/>
    <w:rsid w:val="00566884"/>
    <w:rsid w:val="00571D2C"/>
    <w:rsid w:val="00575131"/>
    <w:rsid w:val="005753A1"/>
    <w:rsid w:val="00580DA8"/>
    <w:rsid w:val="00580F54"/>
    <w:rsid w:val="00581014"/>
    <w:rsid w:val="00582997"/>
    <w:rsid w:val="00584CE4"/>
    <w:rsid w:val="0058522C"/>
    <w:rsid w:val="00587B54"/>
    <w:rsid w:val="005960AB"/>
    <w:rsid w:val="005961DB"/>
    <w:rsid w:val="00597B1E"/>
    <w:rsid w:val="005A5A5B"/>
    <w:rsid w:val="005A5CD1"/>
    <w:rsid w:val="005A7259"/>
    <w:rsid w:val="005A7EC9"/>
    <w:rsid w:val="005B10ED"/>
    <w:rsid w:val="005B1E2E"/>
    <w:rsid w:val="005B3A9D"/>
    <w:rsid w:val="005B44AC"/>
    <w:rsid w:val="005B4E06"/>
    <w:rsid w:val="005B6239"/>
    <w:rsid w:val="005C200E"/>
    <w:rsid w:val="005C36B7"/>
    <w:rsid w:val="005C534B"/>
    <w:rsid w:val="005C6D5E"/>
    <w:rsid w:val="005C72E8"/>
    <w:rsid w:val="005D0E00"/>
    <w:rsid w:val="005D6842"/>
    <w:rsid w:val="005E348A"/>
    <w:rsid w:val="005E3497"/>
    <w:rsid w:val="005E5DB5"/>
    <w:rsid w:val="005F0CE6"/>
    <w:rsid w:val="005F2E0A"/>
    <w:rsid w:val="005F33F8"/>
    <w:rsid w:val="005F4325"/>
    <w:rsid w:val="005F45EF"/>
    <w:rsid w:val="005F4F55"/>
    <w:rsid w:val="005F587B"/>
    <w:rsid w:val="005F79F5"/>
    <w:rsid w:val="005F7BA8"/>
    <w:rsid w:val="0060010D"/>
    <w:rsid w:val="00600A8E"/>
    <w:rsid w:val="00606920"/>
    <w:rsid w:val="00607216"/>
    <w:rsid w:val="00620998"/>
    <w:rsid w:val="00623655"/>
    <w:rsid w:val="00626D27"/>
    <w:rsid w:val="006279A1"/>
    <w:rsid w:val="006309DF"/>
    <w:rsid w:val="00633725"/>
    <w:rsid w:val="006348EB"/>
    <w:rsid w:val="00634FAE"/>
    <w:rsid w:val="0063508F"/>
    <w:rsid w:val="0064579C"/>
    <w:rsid w:val="00646380"/>
    <w:rsid w:val="00652AB7"/>
    <w:rsid w:val="00653DB9"/>
    <w:rsid w:val="0065711A"/>
    <w:rsid w:val="00657300"/>
    <w:rsid w:val="00663820"/>
    <w:rsid w:val="00671A9B"/>
    <w:rsid w:val="00676A01"/>
    <w:rsid w:val="006862D0"/>
    <w:rsid w:val="00690FDE"/>
    <w:rsid w:val="006914E4"/>
    <w:rsid w:val="00693C2D"/>
    <w:rsid w:val="006A0A8D"/>
    <w:rsid w:val="006A71F6"/>
    <w:rsid w:val="006A74C0"/>
    <w:rsid w:val="006B195B"/>
    <w:rsid w:val="006B337B"/>
    <w:rsid w:val="006B571B"/>
    <w:rsid w:val="006C1FE7"/>
    <w:rsid w:val="006C7F74"/>
    <w:rsid w:val="006D1CAB"/>
    <w:rsid w:val="006D403B"/>
    <w:rsid w:val="006D4117"/>
    <w:rsid w:val="006D5666"/>
    <w:rsid w:val="006D709F"/>
    <w:rsid w:val="006E176A"/>
    <w:rsid w:val="006E2114"/>
    <w:rsid w:val="006E3A54"/>
    <w:rsid w:val="006E5C66"/>
    <w:rsid w:val="006E6A9D"/>
    <w:rsid w:val="006F04A9"/>
    <w:rsid w:val="006F184B"/>
    <w:rsid w:val="006F1877"/>
    <w:rsid w:val="006F6095"/>
    <w:rsid w:val="006F69E2"/>
    <w:rsid w:val="007013DB"/>
    <w:rsid w:val="007101D9"/>
    <w:rsid w:val="0071089B"/>
    <w:rsid w:val="0071243C"/>
    <w:rsid w:val="00713EB8"/>
    <w:rsid w:val="007141C7"/>
    <w:rsid w:val="007145BB"/>
    <w:rsid w:val="007146C4"/>
    <w:rsid w:val="0071561D"/>
    <w:rsid w:val="007160A3"/>
    <w:rsid w:val="00716EF0"/>
    <w:rsid w:val="00720615"/>
    <w:rsid w:val="007210D4"/>
    <w:rsid w:val="007248DF"/>
    <w:rsid w:val="00726B1B"/>
    <w:rsid w:val="00727CE2"/>
    <w:rsid w:val="007303D4"/>
    <w:rsid w:val="00730EA0"/>
    <w:rsid w:val="00732907"/>
    <w:rsid w:val="007359C1"/>
    <w:rsid w:val="00737DF0"/>
    <w:rsid w:val="0074045E"/>
    <w:rsid w:val="00741CDA"/>
    <w:rsid w:val="007462DE"/>
    <w:rsid w:val="00751786"/>
    <w:rsid w:val="00751E0E"/>
    <w:rsid w:val="0075343B"/>
    <w:rsid w:val="0076209F"/>
    <w:rsid w:val="007660C4"/>
    <w:rsid w:val="00773920"/>
    <w:rsid w:val="007745F0"/>
    <w:rsid w:val="007765ED"/>
    <w:rsid w:val="007816A7"/>
    <w:rsid w:val="00790A27"/>
    <w:rsid w:val="007918C4"/>
    <w:rsid w:val="00794EB6"/>
    <w:rsid w:val="00797279"/>
    <w:rsid w:val="007A0263"/>
    <w:rsid w:val="007A1515"/>
    <w:rsid w:val="007A20A3"/>
    <w:rsid w:val="007A30AA"/>
    <w:rsid w:val="007A5F07"/>
    <w:rsid w:val="007A7A4A"/>
    <w:rsid w:val="007B01F6"/>
    <w:rsid w:val="007B1B80"/>
    <w:rsid w:val="007B2122"/>
    <w:rsid w:val="007B2B94"/>
    <w:rsid w:val="007B3A5C"/>
    <w:rsid w:val="007B4BB6"/>
    <w:rsid w:val="007B5125"/>
    <w:rsid w:val="007B5200"/>
    <w:rsid w:val="007B6C76"/>
    <w:rsid w:val="007B794D"/>
    <w:rsid w:val="007C375D"/>
    <w:rsid w:val="007C6C59"/>
    <w:rsid w:val="007D15C7"/>
    <w:rsid w:val="007D3EFB"/>
    <w:rsid w:val="007D4EE4"/>
    <w:rsid w:val="007D57B9"/>
    <w:rsid w:val="007E5DE7"/>
    <w:rsid w:val="007F0852"/>
    <w:rsid w:val="007F62B3"/>
    <w:rsid w:val="00803AF3"/>
    <w:rsid w:val="00807FFC"/>
    <w:rsid w:val="00817291"/>
    <w:rsid w:val="008206D4"/>
    <w:rsid w:val="0082134F"/>
    <w:rsid w:val="0082143E"/>
    <w:rsid w:val="00825124"/>
    <w:rsid w:val="00826C4B"/>
    <w:rsid w:val="00827600"/>
    <w:rsid w:val="008326A4"/>
    <w:rsid w:val="00833246"/>
    <w:rsid w:val="00836831"/>
    <w:rsid w:val="00842B7C"/>
    <w:rsid w:val="0085233D"/>
    <w:rsid w:val="00852B79"/>
    <w:rsid w:val="00864B78"/>
    <w:rsid w:val="00867AE5"/>
    <w:rsid w:val="00873FAC"/>
    <w:rsid w:val="00874A9D"/>
    <w:rsid w:val="00876291"/>
    <w:rsid w:val="00876C98"/>
    <w:rsid w:val="00880F50"/>
    <w:rsid w:val="0088641F"/>
    <w:rsid w:val="00887369"/>
    <w:rsid w:val="00887BC2"/>
    <w:rsid w:val="008917C4"/>
    <w:rsid w:val="008A17F6"/>
    <w:rsid w:val="008A1AA5"/>
    <w:rsid w:val="008A4345"/>
    <w:rsid w:val="008A52BC"/>
    <w:rsid w:val="008A5835"/>
    <w:rsid w:val="008A5F21"/>
    <w:rsid w:val="008B286F"/>
    <w:rsid w:val="008B5096"/>
    <w:rsid w:val="008B5D88"/>
    <w:rsid w:val="008B652F"/>
    <w:rsid w:val="008C0B59"/>
    <w:rsid w:val="008C2959"/>
    <w:rsid w:val="008C3234"/>
    <w:rsid w:val="008C5B99"/>
    <w:rsid w:val="008C6919"/>
    <w:rsid w:val="008D35FC"/>
    <w:rsid w:val="008D41E4"/>
    <w:rsid w:val="008D4731"/>
    <w:rsid w:val="008D615A"/>
    <w:rsid w:val="008D6BB3"/>
    <w:rsid w:val="008D7747"/>
    <w:rsid w:val="008E237C"/>
    <w:rsid w:val="008E5EB3"/>
    <w:rsid w:val="008E7C16"/>
    <w:rsid w:val="009014EA"/>
    <w:rsid w:val="00901DAE"/>
    <w:rsid w:val="0090216D"/>
    <w:rsid w:val="00904796"/>
    <w:rsid w:val="009055AE"/>
    <w:rsid w:val="00906E74"/>
    <w:rsid w:val="0091232C"/>
    <w:rsid w:val="00912F85"/>
    <w:rsid w:val="00920E39"/>
    <w:rsid w:val="00921F25"/>
    <w:rsid w:val="009249E9"/>
    <w:rsid w:val="00924A5B"/>
    <w:rsid w:val="009252AE"/>
    <w:rsid w:val="009263E1"/>
    <w:rsid w:val="00926B86"/>
    <w:rsid w:val="009364BE"/>
    <w:rsid w:val="009426E4"/>
    <w:rsid w:val="009451E1"/>
    <w:rsid w:val="009458B7"/>
    <w:rsid w:val="0094629C"/>
    <w:rsid w:val="009535B4"/>
    <w:rsid w:val="0095774C"/>
    <w:rsid w:val="00957D1F"/>
    <w:rsid w:val="009630EC"/>
    <w:rsid w:val="00965947"/>
    <w:rsid w:val="00965DD9"/>
    <w:rsid w:val="0096643D"/>
    <w:rsid w:val="009716E7"/>
    <w:rsid w:val="009732E4"/>
    <w:rsid w:val="00973B15"/>
    <w:rsid w:val="009741A6"/>
    <w:rsid w:val="009820EC"/>
    <w:rsid w:val="009822F4"/>
    <w:rsid w:val="009903A3"/>
    <w:rsid w:val="00994E03"/>
    <w:rsid w:val="009953BC"/>
    <w:rsid w:val="00995DFB"/>
    <w:rsid w:val="009961B3"/>
    <w:rsid w:val="00996363"/>
    <w:rsid w:val="009A37F4"/>
    <w:rsid w:val="009A467B"/>
    <w:rsid w:val="009A4C25"/>
    <w:rsid w:val="009A4D25"/>
    <w:rsid w:val="009A5039"/>
    <w:rsid w:val="009A5055"/>
    <w:rsid w:val="009B4662"/>
    <w:rsid w:val="009B4F73"/>
    <w:rsid w:val="009B601E"/>
    <w:rsid w:val="009B7282"/>
    <w:rsid w:val="009C061B"/>
    <w:rsid w:val="009C3496"/>
    <w:rsid w:val="009C3DD0"/>
    <w:rsid w:val="009C5B08"/>
    <w:rsid w:val="009C5FB7"/>
    <w:rsid w:val="009D0B1C"/>
    <w:rsid w:val="009D172E"/>
    <w:rsid w:val="009D1CCD"/>
    <w:rsid w:val="009D54BA"/>
    <w:rsid w:val="009D58D8"/>
    <w:rsid w:val="009D6C5E"/>
    <w:rsid w:val="009D6CF6"/>
    <w:rsid w:val="009F0AB1"/>
    <w:rsid w:val="009F1811"/>
    <w:rsid w:val="009F2307"/>
    <w:rsid w:val="009F4DB2"/>
    <w:rsid w:val="009F67FB"/>
    <w:rsid w:val="00A01A83"/>
    <w:rsid w:val="00A025AF"/>
    <w:rsid w:val="00A05B99"/>
    <w:rsid w:val="00A13818"/>
    <w:rsid w:val="00A13987"/>
    <w:rsid w:val="00A13D2C"/>
    <w:rsid w:val="00A14EF0"/>
    <w:rsid w:val="00A201E2"/>
    <w:rsid w:val="00A32E3F"/>
    <w:rsid w:val="00A345BF"/>
    <w:rsid w:val="00A35ED7"/>
    <w:rsid w:val="00A37FDD"/>
    <w:rsid w:val="00A429CD"/>
    <w:rsid w:val="00A445EA"/>
    <w:rsid w:val="00A446E3"/>
    <w:rsid w:val="00A44A8B"/>
    <w:rsid w:val="00A47A3A"/>
    <w:rsid w:val="00A56113"/>
    <w:rsid w:val="00A56154"/>
    <w:rsid w:val="00A619C2"/>
    <w:rsid w:val="00A64987"/>
    <w:rsid w:val="00A67689"/>
    <w:rsid w:val="00A72624"/>
    <w:rsid w:val="00A74E4F"/>
    <w:rsid w:val="00A75DF0"/>
    <w:rsid w:val="00A80B84"/>
    <w:rsid w:val="00A81B63"/>
    <w:rsid w:val="00A81C80"/>
    <w:rsid w:val="00A847B0"/>
    <w:rsid w:val="00A917A1"/>
    <w:rsid w:val="00A96818"/>
    <w:rsid w:val="00A96EA5"/>
    <w:rsid w:val="00A9700E"/>
    <w:rsid w:val="00AA0435"/>
    <w:rsid w:val="00AA5412"/>
    <w:rsid w:val="00AA6A73"/>
    <w:rsid w:val="00AA7983"/>
    <w:rsid w:val="00AB63F6"/>
    <w:rsid w:val="00AC5002"/>
    <w:rsid w:val="00AC6339"/>
    <w:rsid w:val="00AC7B9B"/>
    <w:rsid w:val="00AD0ED7"/>
    <w:rsid w:val="00AD1BA7"/>
    <w:rsid w:val="00AD7827"/>
    <w:rsid w:val="00AD7A38"/>
    <w:rsid w:val="00AE11CD"/>
    <w:rsid w:val="00AE143C"/>
    <w:rsid w:val="00AE38A5"/>
    <w:rsid w:val="00AE56F2"/>
    <w:rsid w:val="00AE793B"/>
    <w:rsid w:val="00AF1BEF"/>
    <w:rsid w:val="00AF1E1A"/>
    <w:rsid w:val="00AF3506"/>
    <w:rsid w:val="00AF4858"/>
    <w:rsid w:val="00B05137"/>
    <w:rsid w:val="00B11537"/>
    <w:rsid w:val="00B12468"/>
    <w:rsid w:val="00B1297D"/>
    <w:rsid w:val="00B217A1"/>
    <w:rsid w:val="00B269E5"/>
    <w:rsid w:val="00B365CB"/>
    <w:rsid w:val="00B40C1A"/>
    <w:rsid w:val="00B418CB"/>
    <w:rsid w:val="00B42932"/>
    <w:rsid w:val="00B4767A"/>
    <w:rsid w:val="00B61FF3"/>
    <w:rsid w:val="00B63647"/>
    <w:rsid w:val="00B636E4"/>
    <w:rsid w:val="00B63FFB"/>
    <w:rsid w:val="00B72CA2"/>
    <w:rsid w:val="00B734AC"/>
    <w:rsid w:val="00B808DD"/>
    <w:rsid w:val="00B82B7A"/>
    <w:rsid w:val="00B843F4"/>
    <w:rsid w:val="00B9312F"/>
    <w:rsid w:val="00B9316F"/>
    <w:rsid w:val="00B9481B"/>
    <w:rsid w:val="00B9590A"/>
    <w:rsid w:val="00B959ED"/>
    <w:rsid w:val="00BA0315"/>
    <w:rsid w:val="00BA0FC3"/>
    <w:rsid w:val="00BA2CC9"/>
    <w:rsid w:val="00BA73A6"/>
    <w:rsid w:val="00BB1128"/>
    <w:rsid w:val="00BB363C"/>
    <w:rsid w:val="00BB4A69"/>
    <w:rsid w:val="00BC0818"/>
    <w:rsid w:val="00BC74BD"/>
    <w:rsid w:val="00BC7B61"/>
    <w:rsid w:val="00BD05E6"/>
    <w:rsid w:val="00BD1E4F"/>
    <w:rsid w:val="00BD3D57"/>
    <w:rsid w:val="00BD6679"/>
    <w:rsid w:val="00BE1EEB"/>
    <w:rsid w:val="00BE2307"/>
    <w:rsid w:val="00BF1EF1"/>
    <w:rsid w:val="00C04494"/>
    <w:rsid w:val="00C14024"/>
    <w:rsid w:val="00C20192"/>
    <w:rsid w:val="00C22F32"/>
    <w:rsid w:val="00C262AC"/>
    <w:rsid w:val="00C31A08"/>
    <w:rsid w:val="00C32660"/>
    <w:rsid w:val="00C33BDE"/>
    <w:rsid w:val="00C47BA1"/>
    <w:rsid w:val="00C57D01"/>
    <w:rsid w:val="00C64014"/>
    <w:rsid w:val="00C72DF9"/>
    <w:rsid w:val="00C7384E"/>
    <w:rsid w:val="00C745A0"/>
    <w:rsid w:val="00C826A9"/>
    <w:rsid w:val="00C86D7D"/>
    <w:rsid w:val="00C87249"/>
    <w:rsid w:val="00C87DFD"/>
    <w:rsid w:val="00C90FEA"/>
    <w:rsid w:val="00C91E17"/>
    <w:rsid w:val="00C939A7"/>
    <w:rsid w:val="00C96838"/>
    <w:rsid w:val="00C96D40"/>
    <w:rsid w:val="00CA104F"/>
    <w:rsid w:val="00CA1698"/>
    <w:rsid w:val="00CA1C08"/>
    <w:rsid w:val="00CB1658"/>
    <w:rsid w:val="00CC100C"/>
    <w:rsid w:val="00CC12A1"/>
    <w:rsid w:val="00CC419A"/>
    <w:rsid w:val="00CC5BC5"/>
    <w:rsid w:val="00CC700F"/>
    <w:rsid w:val="00CD0B70"/>
    <w:rsid w:val="00CD1197"/>
    <w:rsid w:val="00CD42F6"/>
    <w:rsid w:val="00CD5AEE"/>
    <w:rsid w:val="00CD709F"/>
    <w:rsid w:val="00CE02C7"/>
    <w:rsid w:val="00CE7DD0"/>
    <w:rsid w:val="00CF100A"/>
    <w:rsid w:val="00CF1636"/>
    <w:rsid w:val="00D04737"/>
    <w:rsid w:val="00D04BB7"/>
    <w:rsid w:val="00D04F2B"/>
    <w:rsid w:val="00D05E39"/>
    <w:rsid w:val="00D0618E"/>
    <w:rsid w:val="00D0798C"/>
    <w:rsid w:val="00D2363C"/>
    <w:rsid w:val="00D25694"/>
    <w:rsid w:val="00D2600A"/>
    <w:rsid w:val="00D26DE5"/>
    <w:rsid w:val="00D322A5"/>
    <w:rsid w:val="00D3633B"/>
    <w:rsid w:val="00D379BA"/>
    <w:rsid w:val="00D37A90"/>
    <w:rsid w:val="00D40B60"/>
    <w:rsid w:val="00D460ED"/>
    <w:rsid w:val="00D46406"/>
    <w:rsid w:val="00D46BA8"/>
    <w:rsid w:val="00D47183"/>
    <w:rsid w:val="00D510DC"/>
    <w:rsid w:val="00D516D8"/>
    <w:rsid w:val="00D529DF"/>
    <w:rsid w:val="00D53B39"/>
    <w:rsid w:val="00D55771"/>
    <w:rsid w:val="00D6723E"/>
    <w:rsid w:val="00D700D6"/>
    <w:rsid w:val="00D74AFC"/>
    <w:rsid w:val="00D821AD"/>
    <w:rsid w:val="00D82972"/>
    <w:rsid w:val="00D8324B"/>
    <w:rsid w:val="00D860B4"/>
    <w:rsid w:val="00D86CDA"/>
    <w:rsid w:val="00D87535"/>
    <w:rsid w:val="00D9175E"/>
    <w:rsid w:val="00D947D5"/>
    <w:rsid w:val="00D94CAF"/>
    <w:rsid w:val="00D95DB9"/>
    <w:rsid w:val="00D96B95"/>
    <w:rsid w:val="00DA3613"/>
    <w:rsid w:val="00DA7171"/>
    <w:rsid w:val="00DB13CF"/>
    <w:rsid w:val="00DB268F"/>
    <w:rsid w:val="00DB44D1"/>
    <w:rsid w:val="00DB4EBA"/>
    <w:rsid w:val="00DB5FFC"/>
    <w:rsid w:val="00DC304D"/>
    <w:rsid w:val="00DC7AED"/>
    <w:rsid w:val="00DD54F3"/>
    <w:rsid w:val="00DE54DC"/>
    <w:rsid w:val="00DF01EB"/>
    <w:rsid w:val="00DF1C62"/>
    <w:rsid w:val="00DF3148"/>
    <w:rsid w:val="00DF3A0B"/>
    <w:rsid w:val="00E02D78"/>
    <w:rsid w:val="00E02E82"/>
    <w:rsid w:val="00E034C6"/>
    <w:rsid w:val="00E04198"/>
    <w:rsid w:val="00E070BA"/>
    <w:rsid w:val="00E12D37"/>
    <w:rsid w:val="00E145F9"/>
    <w:rsid w:val="00E14912"/>
    <w:rsid w:val="00E16BDC"/>
    <w:rsid w:val="00E27012"/>
    <w:rsid w:val="00E27778"/>
    <w:rsid w:val="00E3434E"/>
    <w:rsid w:val="00E36172"/>
    <w:rsid w:val="00E36413"/>
    <w:rsid w:val="00E43488"/>
    <w:rsid w:val="00E43853"/>
    <w:rsid w:val="00E443E8"/>
    <w:rsid w:val="00E47049"/>
    <w:rsid w:val="00E47C90"/>
    <w:rsid w:val="00E51B7D"/>
    <w:rsid w:val="00E53070"/>
    <w:rsid w:val="00E56E92"/>
    <w:rsid w:val="00E572FB"/>
    <w:rsid w:val="00E6046C"/>
    <w:rsid w:val="00E60619"/>
    <w:rsid w:val="00E60F04"/>
    <w:rsid w:val="00E62FDF"/>
    <w:rsid w:val="00E64532"/>
    <w:rsid w:val="00E646B6"/>
    <w:rsid w:val="00E70EBE"/>
    <w:rsid w:val="00E7225D"/>
    <w:rsid w:val="00E77F89"/>
    <w:rsid w:val="00E84E0B"/>
    <w:rsid w:val="00E86A49"/>
    <w:rsid w:val="00E9070D"/>
    <w:rsid w:val="00E917D5"/>
    <w:rsid w:val="00E92A56"/>
    <w:rsid w:val="00E93E39"/>
    <w:rsid w:val="00E95390"/>
    <w:rsid w:val="00E9571B"/>
    <w:rsid w:val="00EA0666"/>
    <w:rsid w:val="00EA146C"/>
    <w:rsid w:val="00EB67AA"/>
    <w:rsid w:val="00EC01E7"/>
    <w:rsid w:val="00EC4D73"/>
    <w:rsid w:val="00EC6DED"/>
    <w:rsid w:val="00ED46C9"/>
    <w:rsid w:val="00ED5A86"/>
    <w:rsid w:val="00ED7B98"/>
    <w:rsid w:val="00EE0FAB"/>
    <w:rsid w:val="00EE1F72"/>
    <w:rsid w:val="00EE2181"/>
    <w:rsid w:val="00EF42A0"/>
    <w:rsid w:val="00EF4317"/>
    <w:rsid w:val="00EF4A21"/>
    <w:rsid w:val="00EF5DDD"/>
    <w:rsid w:val="00F01A7C"/>
    <w:rsid w:val="00F024CB"/>
    <w:rsid w:val="00F04F05"/>
    <w:rsid w:val="00F11B56"/>
    <w:rsid w:val="00F20606"/>
    <w:rsid w:val="00F229FC"/>
    <w:rsid w:val="00F2399D"/>
    <w:rsid w:val="00F262E2"/>
    <w:rsid w:val="00F265B0"/>
    <w:rsid w:val="00F26F33"/>
    <w:rsid w:val="00F26F5C"/>
    <w:rsid w:val="00F31E0B"/>
    <w:rsid w:val="00F34AD0"/>
    <w:rsid w:val="00F41CAA"/>
    <w:rsid w:val="00F45C83"/>
    <w:rsid w:val="00F523C3"/>
    <w:rsid w:val="00F60CE7"/>
    <w:rsid w:val="00F62AF2"/>
    <w:rsid w:val="00F659EE"/>
    <w:rsid w:val="00F7546A"/>
    <w:rsid w:val="00F75FA8"/>
    <w:rsid w:val="00F7714B"/>
    <w:rsid w:val="00F77ED8"/>
    <w:rsid w:val="00F80184"/>
    <w:rsid w:val="00F821F7"/>
    <w:rsid w:val="00F8389B"/>
    <w:rsid w:val="00F870B8"/>
    <w:rsid w:val="00F90828"/>
    <w:rsid w:val="00F923B7"/>
    <w:rsid w:val="00F95B87"/>
    <w:rsid w:val="00F96C0A"/>
    <w:rsid w:val="00FA10DF"/>
    <w:rsid w:val="00FA64CD"/>
    <w:rsid w:val="00FB0668"/>
    <w:rsid w:val="00FB095F"/>
    <w:rsid w:val="00FB195D"/>
    <w:rsid w:val="00FB2FBC"/>
    <w:rsid w:val="00FB4520"/>
    <w:rsid w:val="00FB4A27"/>
    <w:rsid w:val="00FB5EA8"/>
    <w:rsid w:val="00FB5EF0"/>
    <w:rsid w:val="00FB76E6"/>
    <w:rsid w:val="00FC28D6"/>
    <w:rsid w:val="00FC3382"/>
    <w:rsid w:val="00FC41BF"/>
    <w:rsid w:val="00FD1343"/>
    <w:rsid w:val="00FD3441"/>
    <w:rsid w:val="00FE079E"/>
    <w:rsid w:val="00FE0B01"/>
    <w:rsid w:val="00FE0C63"/>
    <w:rsid w:val="00FE62D5"/>
    <w:rsid w:val="00FE70BD"/>
    <w:rsid w:val="00FF3595"/>
    <w:rsid w:val="00FF49A1"/>
    <w:rsid w:val="00FF7867"/>
    <w:rsid w:val="00FF7AE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5771"/>
    <w:pPr>
      <w:jc w:val="both"/>
    </w:pPr>
  </w:style>
  <w:style w:type="paragraph" w:styleId="Heading1">
    <w:name w:val="heading 1"/>
    <w:basedOn w:val="Normal"/>
    <w:next w:val="Normal"/>
    <w:link w:val="Heading1Char"/>
    <w:uiPriority w:val="9"/>
    <w:qFormat/>
    <w:rsid w:val="00F60CE7"/>
    <w:pPr>
      <w:keepNext/>
      <w:keepLines/>
      <w:numPr>
        <w:numId w:val="3"/>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807FFC"/>
    <w:pPr>
      <w:keepNext/>
      <w:keepLines/>
      <w:numPr>
        <w:ilvl w:val="1"/>
        <w:numId w:val="3"/>
      </w:numPr>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26B86"/>
    <w:pPr>
      <w:keepNext/>
      <w:keepLines/>
      <w:numPr>
        <w:ilvl w:val="2"/>
        <w:numId w:val="3"/>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926B86"/>
    <w:pPr>
      <w:keepNext/>
      <w:keepLines/>
      <w:numPr>
        <w:ilvl w:val="3"/>
        <w:numId w:val="3"/>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926B86"/>
    <w:pPr>
      <w:keepNext/>
      <w:keepLines/>
      <w:numPr>
        <w:ilvl w:val="4"/>
        <w:numId w:val="3"/>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926B86"/>
    <w:pPr>
      <w:keepNext/>
      <w:keepLines/>
      <w:numPr>
        <w:ilvl w:val="5"/>
        <w:numId w:val="3"/>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926B86"/>
    <w:pPr>
      <w:keepNext/>
      <w:keepLines/>
      <w:numPr>
        <w:ilvl w:val="6"/>
        <w:numId w:val="3"/>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926B86"/>
    <w:pPr>
      <w:keepNext/>
      <w:keepLines/>
      <w:numPr>
        <w:ilvl w:val="7"/>
        <w:numId w:val="3"/>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926B86"/>
    <w:pPr>
      <w:keepNext/>
      <w:keepLines/>
      <w:numPr>
        <w:ilvl w:val="8"/>
        <w:numId w:val="3"/>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Style1">
    <w:name w:val="Style1"/>
    <w:basedOn w:val="TableNormal"/>
    <w:uiPriority w:val="99"/>
    <w:rsid w:val="00223C2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Mar>
        <w:top w:w="57" w:type="dxa"/>
        <w:left w:w="85" w:type="dxa"/>
        <w:bottom w:w="57" w:type="dxa"/>
        <w:right w:w="85" w:type="dxa"/>
      </w:tcMar>
      <w:vAlign w:val="center"/>
    </w:tcPr>
    <w:tblStylePr w:type="firstRow">
      <w:rPr>
        <w:b/>
      </w:rPr>
      <w:tblPr/>
      <w:tcPr>
        <w:shd w:val="clear" w:color="auto" w:fill="BFBFBF" w:themeFill="background1" w:themeFillShade="BF"/>
      </w:tcPr>
    </w:tblStylePr>
  </w:style>
  <w:style w:type="paragraph" w:styleId="ListParagraph">
    <w:name w:val="List Paragraph"/>
    <w:basedOn w:val="Normal"/>
    <w:uiPriority w:val="34"/>
    <w:qFormat/>
    <w:rsid w:val="00430F3D"/>
    <w:pPr>
      <w:ind w:left="720"/>
      <w:contextualSpacing/>
    </w:pPr>
  </w:style>
  <w:style w:type="paragraph" w:styleId="Title">
    <w:name w:val="Title"/>
    <w:basedOn w:val="Normal"/>
    <w:next w:val="Normal"/>
    <w:link w:val="TitleChar"/>
    <w:uiPriority w:val="10"/>
    <w:qFormat/>
    <w:rsid w:val="00466D7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466D7C"/>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
    <w:rsid w:val="00F60CE7"/>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807FFC"/>
    <w:rPr>
      <w:rFonts w:asciiTheme="majorHAnsi" w:eastAsiaTheme="majorEastAsia" w:hAnsiTheme="majorHAnsi" w:cstheme="majorBidi"/>
      <w:b/>
      <w:bCs/>
      <w:color w:val="4F81BD" w:themeColor="accent1"/>
      <w:sz w:val="26"/>
      <w:szCs w:val="26"/>
    </w:rPr>
  </w:style>
  <w:style w:type="paragraph" w:styleId="Header">
    <w:name w:val="header"/>
    <w:basedOn w:val="Normal"/>
    <w:link w:val="HeaderChar"/>
    <w:uiPriority w:val="99"/>
    <w:unhideWhenUsed/>
    <w:rsid w:val="005B10ED"/>
    <w:pPr>
      <w:tabs>
        <w:tab w:val="center" w:pos="4513"/>
        <w:tab w:val="right" w:pos="9026"/>
      </w:tabs>
      <w:spacing w:after="0" w:line="240" w:lineRule="auto"/>
    </w:pPr>
  </w:style>
  <w:style w:type="character" w:customStyle="1" w:styleId="HeaderChar">
    <w:name w:val="Header Char"/>
    <w:basedOn w:val="DefaultParagraphFont"/>
    <w:link w:val="Header"/>
    <w:uiPriority w:val="99"/>
    <w:rsid w:val="005B10ED"/>
  </w:style>
  <w:style w:type="paragraph" w:styleId="Footer">
    <w:name w:val="footer"/>
    <w:basedOn w:val="Normal"/>
    <w:link w:val="FooterChar"/>
    <w:uiPriority w:val="99"/>
    <w:unhideWhenUsed/>
    <w:rsid w:val="005B10ED"/>
    <w:pPr>
      <w:tabs>
        <w:tab w:val="center" w:pos="4513"/>
        <w:tab w:val="right" w:pos="9026"/>
      </w:tabs>
      <w:spacing w:after="0" w:line="240" w:lineRule="auto"/>
    </w:pPr>
  </w:style>
  <w:style w:type="character" w:customStyle="1" w:styleId="FooterChar">
    <w:name w:val="Footer Char"/>
    <w:basedOn w:val="DefaultParagraphFont"/>
    <w:link w:val="Footer"/>
    <w:uiPriority w:val="99"/>
    <w:rsid w:val="005B10ED"/>
  </w:style>
  <w:style w:type="paragraph" w:styleId="Quote">
    <w:name w:val="Quote"/>
    <w:basedOn w:val="Normal"/>
    <w:next w:val="Normal"/>
    <w:link w:val="QuoteChar"/>
    <w:uiPriority w:val="29"/>
    <w:qFormat/>
    <w:rsid w:val="005B10ED"/>
    <w:rPr>
      <w:i/>
      <w:iCs/>
      <w:color w:val="000000" w:themeColor="text1"/>
    </w:rPr>
  </w:style>
  <w:style w:type="character" w:customStyle="1" w:styleId="QuoteChar">
    <w:name w:val="Quote Char"/>
    <w:basedOn w:val="DefaultParagraphFont"/>
    <w:link w:val="Quote"/>
    <w:uiPriority w:val="29"/>
    <w:rsid w:val="005B10ED"/>
    <w:rPr>
      <w:i/>
      <w:iCs/>
      <w:color w:val="000000" w:themeColor="text1"/>
    </w:rPr>
  </w:style>
  <w:style w:type="character" w:customStyle="1" w:styleId="Heading3Char">
    <w:name w:val="Heading 3 Char"/>
    <w:basedOn w:val="DefaultParagraphFont"/>
    <w:link w:val="Heading3"/>
    <w:uiPriority w:val="9"/>
    <w:rsid w:val="00926B86"/>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926B86"/>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926B86"/>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926B86"/>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926B86"/>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926B86"/>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926B86"/>
    <w:rPr>
      <w:rFonts w:asciiTheme="majorHAnsi" w:eastAsiaTheme="majorEastAsia" w:hAnsiTheme="majorHAnsi" w:cstheme="majorBidi"/>
      <w:i/>
      <w:iCs/>
      <w:color w:val="404040" w:themeColor="text1" w:themeTint="BF"/>
      <w:sz w:val="20"/>
      <w:szCs w:val="20"/>
    </w:rPr>
  </w:style>
  <w:style w:type="paragraph" w:styleId="FootnoteText">
    <w:name w:val="footnote text"/>
    <w:aliases w:val="Schriftart: 9 pt,Schriftart: 10 pt,Schriftart: 8 pt,WB-Fußnotentext,fn,footnote text,Footnotes,Footnote ak,Footnote text,Footnote Text Char1,Footnote Text Char Char,Footnote Text Char1 Char Char,Footnote Text Char Char Char Char"/>
    <w:basedOn w:val="Normal"/>
    <w:link w:val="FootnoteTextChar"/>
    <w:unhideWhenUsed/>
    <w:rsid w:val="00393D03"/>
    <w:pPr>
      <w:spacing w:after="0" w:line="240" w:lineRule="auto"/>
    </w:pPr>
    <w:rPr>
      <w:sz w:val="20"/>
      <w:szCs w:val="20"/>
    </w:rPr>
  </w:style>
  <w:style w:type="character" w:customStyle="1" w:styleId="FootnoteTextChar">
    <w:name w:val="Footnote Text Char"/>
    <w:aliases w:val="Schriftart: 9 pt Char,Schriftart: 10 pt Char,Schriftart: 8 pt Char,WB-Fußnotentext Char,fn Char,footnote text Char,Footnotes Char,Footnote ak Char,Footnote text Char,Footnote Text Char1 Char,Footnote Text Char Char Char"/>
    <w:basedOn w:val="DefaultParagraphFont"/>
    <w:link w:val="FootnoteText"/>
    <w:rsid w:val="00393D03"/>
    <w:rPr>
      <w:sz w:val="20"/>
      <w:szCs w:val="20"/>
    </w:rPr>
  </w:style>
  <w:style w:type="character" w:styleId="FootnoteReference">
    <w:name w:val="footnote reference"/>
    <w:aliases w:val="Footnote symbol,Footnote symboFußnotenzeichen,Footnote sign,Times 10 Point,Exposant 3 Point,Footnote Reference/,Footnote,Voetnootverwijzing,Appel note de bas de p,BVI fnr,Footnote reference number,Ref,de nota al pie,note TESI,SUPERS,E"/>
    <w:basedOn w:val="DefaultParagraphFont"/>
    <w:unhideWhenUsed/>
    <w:rsid w:val="00393D03"/>
    <w:rPr>
      <w:vertAlign w:val="superscript"/>
    </w:rPr>
  </w:style>
  <w:style w:type="paragraph" w:styleId="BalloonText">
    <w:name w:val="Balloon Text"/>
    <w:basedOn w:val="Normal"/>
    <w:link w:val="BalloonTextChar"/>
    <w:uiPriority w:val="99"/>
    <w:semiHidden/>
    <w:unhideWhenUsed/>
    <w:rsid w:val="00E16B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16BDC"/>
    <w:rPr>
      <w:rFonts w:ascii="Tahoma" w:hAnsi="Tahoma" w:cs="Tahoma"/>
      <w:sz w:val="16"/>
      <w:szCs w:val="16"/>
    </w:rPr>
  </w:style>
  <w:style w:type="paragraph" w:styleId="NoSpacing">
    <w:name w:val="No Spacing"/>
    <w:uiPriority w:val="1"/>
    <w:qFormat/>
    <w:rsid w:val="00887369"/>
    <w:pPr>
      <w:spacing w:after="0" w:line="240" w:lineRule="auto"/>
      <w:jc w:val="both"/>
    </w:pPr>
  </w:style>
  <w:style w:type="character" w:styleId="CommentReference">
    <w:name w:val="annotation reference"/>
    <w:basedOn w:val="DefaultParagraphFont"/>
    <w:uiPriority w:val="99"/>
    <w:semiHidden/>
    <w:unhideWhenUsed/>
    <w:rsid w:val="004B5F5D"/>
    <w:rPr>
      <w:sz w:val="16"/>
      <w:szCs w:val="16"/>
    </w:rPr>
  </w:style>
  <w:style w:type="paragraph" w:styleId="CommentText">
    <w:name w:val="annotation text"/>
    <w:basedOn w:val="Normal"/>
    <w:link w:val="CommentTextChar"/>
    <w:uiPriority w:val="99"/>
    <w:semiHidden/>
    <w:unhideWhenUsed/>
    <w:rsid w:val="004B5F5D"/>
    <w:pPr>
      <w:spacing w:line="240" w:lineRule="auto"/>
    </w:pPr>
    <w:rPr>
      <w:sz w:val="20"/>
      <w:szCs w:val="20"/>
    </w:rPr>
  </w:style>
  <w:style w:type="character" w:customStyle="1" w:styleId="CommentTextChar">
    <w:name w:val="Comment Text Char"/>
    <w:basedOn w:val="DefaultParagraphFont"/>
    <w:link w:val="CommentText"/>
    <w:uiPriority w:val="99"/>
    <w:semiHidden/>
    <w:rsid w:val="004B5F5D"/>
    <w:rPr>
      <w:sz w:val="20"/>
      <w:szCs w:val="20"/>
    </w:rPr>
  </w:style>
  <w:style w:type="paragraph" w:styleId="CommentSubject">
    <w:name w:val="annotation subject"/>
    <w:basedOn w:val="CommentText"/>
    <w:next w:val="CommentText"/>
    <w:link w:val="CommentSubjectChar"/>
    <w:uiPriority w:val="99"/>
    <w:semiHidden/>
    <w:unhideWhenUsed/>
    <w:rsid w:val="004B5F5D"/>
    <w:rPr>
      <w:b/>
      <w:bCs/>
    </w:rPr>
  </w:style>
  <w:style w:type="character" w:customStyle="1" w:styleId="CommentSubjectChar">
    <w:name w:val="Comment Subject Char"/>
    <w:basedOn w:val="CommentTextChar"/>
    <w:link w:val="CommentSubject"/>
    <w:uiPriority w:val="99"/>
    <w:semiHidden/>
    <w:rsid w:val="004B5F5D"/>
    <w:rPr>
      <w:b/>
      <w:bCs/>
      <w:sz w:val="20"/>
      <w:szCs w:val="20"/>
    </w:rPr>
  </w:style>
  <w:style w:type="character" w:styleId="Hyperlink">
    <w:name w:val="Hyperlink"/>
    <w:basedOn w:val="DefaultParagraphFont"/>
    <w:uiPriority w:val="99"/>
    <w:unhideWhenUsed/>
    <w:rsid w:val="006E176A"/>
    <w:rPr>
      <w:color w:val="0000FF" w:themeColor="hyperlink"/>
      <w:u w:val="single"/>
    </w:rPr>
  </w:style>
  <w:style w:type="paragraph" w:styleId="Caption">
    <w:name w:val="caption"/>
    <w:basedOn w:val="Normal"/>
    <w:next w:val="Normal"/>
    <w:uiPriority w:val="35"/>
    <w:unhideWhenUsed/>
    <w:qFormat/>
    <w:rsid w:val="005B6239"/>
    <w:pPr>
      <w:spacing w:line="240" w:lineRule="auto"/>
    </w:pPr>
    <w:rPr>
      <w:b/>
      <w:bCs/>
      <w:color w:val="4F81BD" w:themeColor="accent1"/>
      <w:sz w:val="18"/>
      <w:szCs w:val="18"/>
    </w:rPr>
  </w:style>
  <w:style w:type="character" w:styleId="FollowedHyperlink">
    <w:name w:val="FollowedHyperlink"/>
    <w:basedOn w:val="DefaultParagraphFont"/>
    <w:uiPriority w:val="99"/>
    <w:semiHidden/>
    <w:unhideWhenUsed/>
    <w:rsid w:val="002D572C"/>
    <w:rPr>
      <w:color w:val="800080" w:themeColor="followedHyperlink"/>
      <w:u w:val="single"/>
    </w:rPr>
  </w:style>
  <w:style w:type="paragraph" w:styleId="NormalWeb">
    <w:name w:val="Normal (Web)"/>
    <w:basedOn w:val="Normal"/>
    <w:uiPriority w:val="99"/>
    <w:semiHidden/>
    <w:unhideWhenUsed/>
    <w:rsid w:val="00AC6339"/>
    <w:pPr>
      <w:spacing w:before="100" w:beforeAutospacing="1" w:after="100" w:afterAutospacing="1" w:line="240" w:lineRule="auto"/>
      <w:jc w:val="left"/>
    </w:pPr>
    <w:rPr>
      <w:rFonts w:ascii="Times New Roman" w:eastAsiaTheme="minorEastAsia" w:hAnsi="Times New Roman" w:cs="Times New Roman"/>
      <w:sz w:val="24"/>
      <w:szCs w:val="24"/>
      <w:lang w:eastAsia="en-GB"/>
    </w:rPr>
  </w:style>
  <w:style w:type="paragraph" w:styleId="TableofFigures">
    <w:name w:val="table of figures"/>
    <w:basedOn w:val="Normal"/>
    <w:next w:val="Normal"/>
    <w:uiPriority w:val="99"/>
    <w:unhideWhenUsed/>
    <w:rsid w:val="003E43FA"/>
    <w:pPr>
      <w:spacing w:after="0"/>
    </w:pPr>
  </w:style>
  <w:style w:type="paragraph" w:styleId="TOCHeading">
    <w:name w:val="TOC Heading"/>
    <w:basedOn w:val="Heading1"/>
    <w:next w:val="Normal"/>
    <w:uiPriority w:val="39"/>
    <w:semiHidden/>
    <w:unhideWhenUsed/>
    <w:qFormat/>
    <w:rsid w:val="00AE56F2"/>
    <w:pPr>
      <w:numPr>
        <w:numId w:val="0"/>
      </w:numPr>
      <w:jc w:val="left"/>
      <w:outlineLvl w:val="9"/>
    </w:pPr>
    <w:rPr>
      <w:lang w:val="en-US" w:eastAsia="ja-JP"/>
    </w:rPr>
  </w:style>
  <w:style w:type="paragraph" w:styleId="TOC1">
    <w:name w:val="toc 1"/>
    <w:basedOn w:val="Normal"/>
    <w:next w:val="Normal"/>
    <w:autoRedefine/>
    <w:uiPriority w:val="39"/>
    <w:unhideWhenUsed/>
    <w:qFormat/>
    <w:rsid w:val="00AE56F2"/>
    <w:pPr>
      <w:spacing w:after="100"/>
    </w:pPr>
  </w:style>
  <w:style w:type="paragraph" w:styleId="TOC2">
    <w:name w:val="toc 2"/>
    <w:basedOn w:val="Normal"/>
    <w:next w:val="Normal"/>
    <w:autoRedefine/>
    <w:uiPriority w:val="39"/>
    <w:unhideWhenUsed/>
    <w:qFormat/>
    <w:rsid w:val="00AE56F2"/>
    <w:pPr>
      <w:spacing w:after="100"/>
      <w:ind w:left="220"/>
    </w:pPr>
  </w:style>
  <w:style w:type="paragraph" w:styleId="TOC3">
    <w:name w:val="toc 3"/>
    <w:basedOn w:val="Normal"/>
    <w:next w:val="Normal"/>
    <w:autoRedefine/>
    <w:uiPriority w:val="39"/>
    <w:unhideWhenUsed/>
    <w:qFormat/>
    <w:rsid w:val="00AE56F2"/>
    <w:pPr>
      <w:spacing w:after="100"/>
      <w:ind w:left="440"/>
    </w:pPr>
  </w:style>
  <w:style w:type="character" w:customStyle="1" w:styleId="c9y6tc1">
    <w:name w:val="c9y6tc1"/>
    <w:basedOn w:val="DefaultParagraphFont"/>
    <w:rsid w:val="009D6C5E"/>
    <w:rPr>
      <w:color w:val="0000FF"/>
    </w:rPr>
  </w:style>
  <w:style w:type="character" w:customStyle="1" w:styleId="c194kg1">
    <w:name w:val="c194kg1"/>
    <w:basedOn w:val="DefaultParagraphFont"/>
    <w:rsid w:val="009D6C5E"/>
    <w:rPr>
      <w:color w:val="602020"/>
    </w:rPr>
  </w:style>
  <w:style w:type="character" w:customStyle="1" w:styleId="c7dqy41">
    <w:name w:val="c7dqy41"/>
    <w:basedOn w:val="DefaultParagraphFont"/>
    <w:rsid w:val="009D6C5E"/>
    <w:rPr>
      <w:color w:val="AC30BD"/>
    </w:rPr>
  </w:style>
  <w:style w:type="character" w:customStyle="1" w:styleId="c18yc01">
    <w:name w:val="c18yc01"/>
    <w:basedOn w:val="DefaultParagraphFont"/>
    <w:rsid w:val="009D6C5E"/>
    <w:rPr>
      <w:color w:val="D00020"/>
    </w:rPr>
  </w:style>
  <w:style w:type="character" w:customStyle="1" w:styleId="c5m9s01">
    <w:name w:val="c5m9s01"/>
    <w:basedOn w:val="DefaultParagraphFont"/>
    <w:rsid w:val="009D6C5E"/>
    <w:rPr>
      <w:color w:val="000090"/>
    </w:rPr>
  </w:style>
  <w:style w:type="character" w:customStyle="1" w:styleId="c69oru1">
    <w:name w:val="c69oru1"/>
    <w:basedOn w:val="DefaultParagraphFont"/>
    <w:rsid w:val="009D6C5E"/>
    <w:rPr>
      <w:color w:val="AAABA0"/>
    </w:rPr>
  </w:style>
  <w:style w:type="character" w:customStyle="1" w:styleId="cluy21">
    <w:name w:val="cluy21"/>
    <w:basedOn w:val="DefaultParagraphFont"/>
    <w:rsid w:val="005F4325"/>
    <w:rPr>
      <w:color w:val="EA8F0F"/>
    </w:rPr>
  </w:style>
  <w:style w:type="paragraph" w:customStyle="1" w:styleId="c9y6tc">
    <w:name w:val="c9y6tc"/>
    <w:basedOn w:val="Normal"/>
    <w:rsid w:val="004C6467"/>
    <w:pPr>
      <w:spacing w:before="100" w:beforeAutospacing="1" w:after="100" w:afterAutospacing="1" w:line="240" w:lineRule="auto"/>
      <w:jc w:val="left"/>
    </w:pPr>
    <w:rPr>
      <w:rFonts w:ascii="Times New Roman" w:eastAsia="Times New Roman" w:hAnsi="Times New Roman" w:cs="Times New Roman"/>
      <w:color w:val="0000FF"/>
      <w:sz w:val="24"/>
      <w:szCs w:val="24"/>
      <w:lang w:eastAsia="en-GB"/>
    </w:rPr>
  </w:style>
  <w:style w:type="paragraph" w:customStyle="1" w:styleId="c194kg">
    <w:name w:val="c194kg"/>
    <w:basedOn w:val="Normal"/>
    <w:rsid w:val="004C6467"/>
    <w:pPr>
      <w:spacing w:before="100" w:beforeAutospacing="1" w:after="100" w:afterAutospacing="1" w:line="240" w:lineRule="auto"/>
      <w:jc w:val="left"/>
    </w:pPr>
    <w:rPr>
      <w:rFonts w:ascii="Times New Roman" w:eastAsia="Times New Roman" w:hAnsi="Times New Roman" w:cs="Times New Roman"/>
      <w:color w:val="602020"/>
      <w:sz w:val="24"/>
      <w:szCs w:val="24"/>
      <w:lang w:eastAsia="en-GB"/>
    </w:rPr>
  </w:style>
  <w:style w:type="paragraph" w:customStyle="1" w:styleId="c69oru">
    <w:name w:val="c69oru"/>
    <w:basedOn w:val="Normal"/>
    <w:rsid w:val="004C6467"/>
    <w:pPr>
      <w:spacing w:before="100" w:beforeAutospacing="1" w:after="100" w:afterAutospacing="1" w:line="240" w:lineRule="auto"/>
      <w:jc w:val="left"/>
    </w:pPr>
    <w:rPr>
      <w:rFonts w:ascii="Times New Roman" w:eastAsia="Times New Roman" w:hAnsi="Times New Roman" w:cs="Times New Roman"/>
      <w:color w:val="AAABA0"/>
      <w:sz w:val="24"/>
      <w:szCs w:val="24"/>
      <w:lang w:eastAsia="en-GB"/>
    </w:rPr>
  </w:style>
  <w:style w:type="paragraph" w:customStyle="1" w:styleId="c7dqy4">
    <w:name w:val="c7dqy4"/>
    <w:basedOn w:val="Normal"/>
    <w:rsid w:val="004C6467"/>
    <w:pPr>
      <w:spacing w:before="100" w:beforeAutospacing="1" w:after="100" w:afterAutospacing="1" w:line="240" w:lineRule="auto"/>
      <w:jc w:val="left"/>
    </w:pPr>
    <w:rPr>
      <w:rFonts w:ascii="Times New Roman" w:eastAsia="Times New Roman" w:hAnsi="Times New Roman" w:cs="Times New Roman"/>
      <w:color w:val="AC30BD"/>
      <w:sz w:val="24"/>
      <w:szCs w:val="24"/>
      <w:lang w:eastAsia="en-GB"/>
    </w:rPr>
  </w:style>
  <w:style w:type="paragraph" w:customStyle="1" w:styleId="c18yc0">
    <w:name w:val="c18yc0"/>
    <w:basedOn w:val="Normal"/>
    <w:rsid w:val="004C6467"/>
    <w:pPr>
      <w:spacing w:before="100" w:beforeAutospacing="1" w:after="100" w:afterAutospacing="1" w:line="240" w:lineRule="auto"/>
      <w:jc w:val="left"/>
    </w:pPr>
    <w:rPr>
      <w:rFonts w:ascii="Times New Roman" w:eastAsia="Times New Roman" w:hAnsi="Times New Roman" w:cs="Times New Roman"/>
      <w:color w:val="D00020"/>
      <w:sz w:val="24"/>
      <w:szCs w:val="24"/>
      <w:lang w:eastAsia="en-GB"/>
    </w:rPr>
  </w:style>
  <w:style w:type="paragraph" w:customStyle="1" w:styleId="c5m9s0">
    <w:name w:val="c5m9s0"/>
    <w:basedOn w:val="Normal"/>
    <w:rsid w:val="004C6467"/>
    <w:pPr>
      <w:spacing w:before="100" w:beforeAutospacing="1" w:after="100" w:afterAutospacing="1" w:line="240" w:lineRule="auto"/>
      <w:jc w:val="left"/>
    </w:pPr>
    <w:rPr>
      <w:rFonts w:ascii="Times New Roman" w:eastAsia="Times New Roman" w:hAnsi="Times New Roman" w:cs="Times New Roman"/>
      <w:color w:val="000090"/>
      <w:sz w:val="24"/>
      <w:szCs w:val="24"/>
      <w:lang w:eastAsia="en-GB"/>
    </w:rPr>
  </w:style>
  <w:style w:type="paragraph" w:styleId="Subtitle">
    <w:name w:val="Subtitle"/>
    <w:basedOn w:val="Normal"/>
    <w:next w:val="Normal"/>
    <w:link w:val="SubtitleChar"/>
    <w:uiPriority w:val="11"/>
    <w:qFormat/>
    <w:rsid w:val="00E62FD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E62FDF"/>
    <w:rPr>
      <w:rFonts w:asciiTheme="majorHAnsi" w:eastAsiaTheme="majorEastAsia" w:hAnsiTheme="majorHAnsi" w:cstheme="majorBidi"/>
      <w:i/>
      <w:iCs/>
      <w:color w:val="4F81BD" w:themeColor="accent1"/>
      <w:spacing w:val="15"/>
      <w:sz w:val="24"/>
      <w:szCs w:val="24"/>
    </w:rPr>
  </w:style>
  <w:style w:type="character" w:styleId="IntenseEmphasis">
    <w:name w:val="Intense Emphasis"/>
    <w:basedOn w:val="DefaultParagraphFont"/>
    <w:uiPriority w:val="21"/>
    <w:qFormat/>
    <w:rsid w:val="00E62FDF"/>
    <w:rPr>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5771"/>
    <w:pPr>
      <w:jc w:val="both"/>
    </w:pPr>
  </w:style>
  <w:style w:type="paragraph" w:styleId="Heading1">
    <w:name w:val="heading 1"/>
    <w:basedOn w:val="Normal"/>
    <w:next w:val="Normal"/>
    <w:link w:val="Heading1Char"/>
    <w:uiPriority w:val="9"/>
    <w:qFormat/>
    <w:rsid w:val="00F60CE7"/>
    <w:pPr>
      <w:keepNext/>
      <w:keepLines/>
      <w:numPr>
        <w:numId w:val="3"/>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807FFC"/>
    <w:pPr>
      <w:keepNext/>
      <w:keepLines/>
      <w:numPr>
        <w:ilvl w:val="1"/>
        <w:numId w:val="3"/>
      </w:numPr>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26B86"/>
    <w:pPr>
      <w:keepNext/>
      <w:keepLines/>
      <w:numPr>
        <w:ilvl w:val="2"/>
        <w:numId w:val="3"/>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926B86"/>
    <w:pPr>
      <w:keepNext/>
      <w:keepLines/>
      <w:numPr>
        <w:ilvl w:val="3"/>
        <w:numId w:val="3"/>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926B86"/>
    <w:pPr>
      <w:keepNext/>
      <w:keepLines/>
      <w:numPr>
        <w:ilvl w:val="4"/>
        <w:numId w:val="3"/>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926B86"/>
    <w:pPr>
      <w:keepNext/>
      <w:keepLines/>
      <w:numPr>
        <w:ilvl w:val="5"/>
        <w:numId w:val="3"/>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926B86"/>
    <w:pPr>
      <w:keepNext/>
      <w:keepLines/>
      <w:numPr>
        <w:ilvl w:val="6"/>
        <w:numId w:val="3"/>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926B86"/>
    <w:pPr>
      <w:keepNext/>
      <w:keepLines/>
      <w:numPr>
        <w:ilvl w:val="7"/>
        <w:numId w:val="3"/>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926B86"/>
    <w:pPr>
      <w:keepNext/>
      <w:keepLines/>
      <w:numPr>
        <w:ilvl w:val="8"/>
        <w:numId w:val="3"/>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Style1">
    <w:name w:val="Style1"/>
    <w:basedOn w:val="TableNormal"/>
    <w:uiPriority w:val="99"/>
    <w:rsid w:val="00223C2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Mar>
        <w:top w:w="57" w:type="dxa"/>
        <w:left w:w="85" w:type="dxa"/>
        <w:bottom w:w="57" w:type="dxa"/>
        <w:right w:w="85" w:type="dxa"/>
      </w:tcMar>
      <w:vAlign w:val="center"/>
    </w:tcPr>
    <w:tblStylePr w:type="firstRow">
      <w:rPr>
        <w:b/>
      </w:rPr>
      <w:tblPr/>
      <w:tcPr>
        <w:shd w:val="clear" w:color="auto" w:fill="BFBFBF" w:themeFill="background1" w:themeFillShade="BF"/>
      </w:tcPr>
    </w:tblStylePr>
  </w:style>
  <w:style w:type="paragraph" w:styleId="ListParagraph">
    <w:name w:val="List Paragraph"/>
    <w:basedOn w:val="Normal"/>
    <w:uiPriority w:val="34"/>
    <w:qFormat/>
    <w:rsid w:val="00430F3D"/>
    <w:pPr>
      <w:ind w:left="720"/>
      <w:contextualSpacing/>
    </w:pPr>
  </w:style>
  <w:style w:type="paragraph" w:styleId="Title">
    <w:name w:val="Title"/>
    <w:basedOn w:val="Normal"/>
    <w:next w:val="Normal"/>
    <w:link w:val="TitleChar"/>
    <w:uiPriority w:val="10"/>
    <w:qFormat/>
    <w:rsid w:val="00466D7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466D7C"/>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
    <w:rsid w:val="00F60CE7"/>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807FFC"/>
    <w:rPr>
      <w:rFonts w:asciiTheme="majorHAnsi" w:eastAsiaTheme="majorEastAsia" w:hAnsiTheme="majorHAnsi" w:cstheme="majorBidi"/>
      <w:b/>
      <w:bCs/>
      <w:color w:val="4F81BD" w:themeColor="accent1"/>
      <w:sz w:val="26"/>
      <w:szCs w:val="26"/>
    </w:rPr>
  </w:style>
  <w:style w:type="paragraph" w:styleId="Header">
    <w:name w:val="header"/>
    <w:basedOn w:val="Normal"/>
    <w:link w:val="HeaderChar"/>
    <w:uiPriority w:val="99"/>
    <w:unhideWhenUsed/>
    <w:rsid w:val="005B10ED"/>
    <w:pPr>
      <w:tabs>
        <w:tab w:val="center" w:pos="4513"/>
        <w:tab w:val="right" w:pos="9026"/>
      </w:tabs>
      <w:spacing w:after="0" w:line="240" w:lineRule="auto"/>
    </w:pPr>
  </w:style>
  <w:style w:type="character" w:customStyle="1" w:styleId="HeaderChar">
    <w:name w:val="Header Char"/>
    <w:basedOn w:val="DefaultParagraphFont"/>
    <w:link w:val="Header"/>
    <w:uiPriority w:val="99"/>
    <w:rsid w:val="005B10ED"/>
  </w:style>
  <w:style w:type="paragraph" w:styleId="Footer">
    <w:name w:val="footer"/>
    <w:basedOn w:val="Normal"/>
    <w:link w:val="FooterChar"/>
    <w:uiPriority w:val="99"/>
    <w:unhideWhenUsed/>
    <w:rsid w:val="005B10ED"/>
    <w:pPr>
      <w:tabs>
        <w:tab w:val="center" w:pos="4513"/>
        <w:tab w:val="right" w:pos="9026"/>
      </w:tabs>
      <w:spacing w:after="0" w:line="240" w:lineRule="auto"/>
    </w:pPr>
  </w:style>
  <w:style w:type="character" w:customStyle="1" w:styleId="FooterChar">
    <w:name w:val="Footer Char"/>
    <w:basedOn w:val="DefaultParagraphFont"/>
    <w:link w:val="Footer"/>
    <w:uiPriority w:val="99"/>
    <w:rsid w:val="005B10ED"/>
  </w:style>
  <w:style w:type="paragraph" w:styleId="Quote">
    <w:name w:val="Quote"/>
    <w:basedOn w:val="Normal"/>
    <w:next w:val="Normal"/>
    <w:link w:val="QuoteChar"/>
    <w:uiPriority w:val="29"/>
    <w:qFormat/>
    <w:rsid w:val="005B10ED"/>
    <w:rPr>
      <w:i/>
      <w:iCs/>
      <w:color w:val="000000" w:themeColor="text1"/>
    </w:rPr>
  </w:style>
  <w:style w:type="character" w:customStyle="1" w:styleId="QuoteChar">
    <w:name w:val="Quote Char"/>
    <w:basedOn w:val="DefaultParagraphFont"/>
    <w:link w:val="Quote"/>
    <w:uiPriority w:val="29"/>
    <w:rsid w:val="005B10ED"/>
    <w:rPr>
      <w:i/>
      <w:iCs/>
      <w:color w:val="000000" w:themeColor="text1"/>
    </w:rPr>
  </w:style>
  <w:style w:type="character" w:customStyle="1" w:styleId="Heading3Char">
    <w:name w:val="Heading 3 Char"/>
    <w:basedOn w:val="DefaultParagraphFont"/>
    <w:link w:val="Heading3"/>
    <w:uiPriority w:val="9"/>
    <w:rsid w:val="00926B86"/>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926B86"/>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926B86"/>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926B86"/>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926B86"/>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926B86"/>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926B86"/>
    <w:rPr>
      <w:rFonts w:asciiTheme="majorHAnsi" w:eastAsiaTheme="majorEastAsia" w:hAnsiTheme="majorHAnsi" w:cstheme="majorBidi"/>
      <w:i/>
      <w:iCs/>
      <w:color w:val="404040" w:themeColor="text1" w:themeTint="BF"/>
      <w:sz w:val="20"/>
      <w:szCs w:val="20"/>
    </w:rPr>
  </w:style>
  <w:style w:type="paragraph" w:styleId="FootnoteText">
    <w:name w:val="footnote text"/>
    <w:aliases w:val="Schriftart: 9 pt,Schriftart: 10 pt,Schriftart: 8 pt,WB-Fußnotentext,fn,footnote text,Footnotes,Footnote ak,Footnote text,Footnote Text Char1,Footnote Text Char Char,Footnote Text Char1 Char Char,Footnote Text Char Char Char Char"/>
    <w:basedOn w:val="Normal"/>
    <w:link w:val="FootnoteTextChar"/>
    <w:unhideWhenUsed/>
    <w:rsid w:val="00393D03"/>
    <w:pPr>
      <w:spacing w:after="0" w:line="240" w:lineRule="auto"/>
    </w:pPr>
    <w:rPr>
      <w:sz w:val="20"/>
      <w:szCs w:val="20"/>
    </w:rPr>
  </w:style>
  <w:style w:type="character" w:customStyle="1" w:styleId="FootnoteTextChar">
    <w:name w:val="Footnote Text Char"/>
    <w:aliases w:val="Schriftart: 9 pt Char,Schriftart: 10 pt Char,Schriftart: 8 pt Char,WB-Fußnotentext Char,fn Char,footnote text Char,Footnotes Char,Footnote ak Char,Footnote text Char,Footnote Text Char1 Char,Footnote Text Char Char Char"/>
    <w:basedOn w:val="DefaultParagraphFont"/>
    <w:link w:val="FootnoteText"/>
    <w:rsid w:val="00393D03"/>
    <w:rPr>
      <w:sz w:val="20"/>
      <w:szCs w:val="20"/>
    </w:rPr>
  </w:style>
  <w:style w:type="character" w:styleId="FootnoteReference">
    <w:name w:val="footnote reference"/>
    <w:aliases w:val="Footnote symbol,Footnote symboFußnotenzeichen,Footnote sign,Times 10 Point,Exposant 3 Point,Footnote Reference/,Footnote,Voetnootverwijzing,Appel note de bas de p,BVI fnr,Footnote reference number,Ref,de nota al pie,note TESI,SUPERS,E"/>
    <w:basedOn w:val="DefaultParagraphFont"/>
    <w:unhideWhenUsed/>
    <w:rsid w:val="00393D03"/>
    <w:rPr>
      <w:vertAlign w:val="superscript"/>
    </w:rPr>
  </w:style>
  <w:style w:type="paragraph" w:styleId="BalloonText">
    <w:name w:val="Balloon Text"/>
    <w:basedOn w:val="Normal"/>
    <w:link w:val="BalloonTextChar"/>
    <w:uiPriority w:val="99"/>
    <w:semiHidden/>
    <w:unhideWhenUsed/>
    <w:rsid w:val="00E16B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16BDC"/>
    <w:rPr>
      <w:rFonts w:ascii="Tahoma" w:hAnsi="Tahoma" w:cs="Tahoma"/>
      <w:sz w:val="16"/>
      <w:szCs w:val="16"/>
    </w:rPr>
  </w:style>
  <w:style w:type="paragraph" w:styleId="NoSpacing">
    <w:name w:val="No Spacing"/>
    <w:uiPriority w:val="1"/>
    <w:qFormat/>
    <w:rsid w:val="00887369"/>
    <w:pPr>
      <w:spacing w:after="0" w:line="240" w:lineRule="auto"/>
      <w:jc w:val="both"/>
    </w:pPr>
  </w:style>
  <w:style w:type="character" w:styleId="CommentReference">
    <w:name w:val="annotation reference"/>
    <w:basedOn w:val="DefaultParagraphFont"/>
    <w:uiPriority w:val="99"/>
    <w:semiHidden/>
    <w:unhideWhenUsed/>
    <w:rsid w:val="004B5F5D"/>
    <w:rPr>
      <w:sz w:val="16"/>
      <w:szCs w:val="16"/>
    </w:rPr>
  </w:style>
  <w:style w:type="paragraph" w:styleId="CommentText">
    <w:name w:val="annotation text"/>
    <w:basedOn w:val="Normal"/>
    <w:link w:val="CommentTextChar"/>
    <w:uiPriority w:val="99"/>
    <w:semiHidden/>
    <w:unhideWhenUsed/>
    <w:rsid w:val="004B5F5D"/>
    <w:pPr>
      <w:spacing w:line="240" w:lineRule="auto"/>
    </w:pPr>
    <w:rPr>
      <w:sz w:val="20"/>
      <w:szCs w:val="20"/>
    </w:rPr>
  </w:style>
  <w:style w:type="character" w:customStyle="1" w:styleId="CommentTextChar">
    <w:name w:val="Comment Text Char"/>
    <w:basedOn w:val="DefaultParagraphFont"/>
    <w:link w:val="CommentText"/>
    <w:uiPriority w:val="99"/>
    <w:semiHidden/>
    <w:rsid w:val="004B5F5D"/>
    <w:rPr>
      <w:sz w:val="20"/>
      <w:szCs w:val="20"/>
    </w:rPr>
  </w:style>
  <w:style w:type="paragraph" w:styleId="CommentSubject">
    <w:name w:val="annotation subject"/>
    <w:basedOn w:val="CommentText"/>
    <w:next w:val="CommentText"/>
    <w:link w:val="CommentSubjectChar"/>
    <w:uiPriority w:val="99"/>
    <w:semiHidden/>
    <w:unhideWhenUsed/>
    <w:rsid w:val="004B5F5D"/>
    <w:rPr>
      <w:b/>
      <w:bCs/>
    </w:rPr>
  </w:style>
  <w:style w:type="character" w:customStyle="1" w:styleId="CommentSubjectChar">
    <w:name w:val="Comment Subject Char"/>
    <w:basedOn w:val="CommentTextChar"/>
    <w:link w:val="CommentSubject"/>
    <w:uiPriority w:val="99"/>
    <w:semiHidden/>
    <w:rsid w:val="004B5F5D"/>
    <w:rPr>
      <w:b/>
      <w:bCs/>
      <w:sz w:val="20"/>
      <w:szCs w:val="20"/>
    </w:rPr>
  </w:style>
  <w:style w:type="character" w:styleId="Hyperlink">
    <w:name w:val="Hyperlink"/>
    <w:basedOn w:val="DefaultParagraphFont"/>
    <w:uiPriority w:val="99"/>
    <w:unhideWhenUsed/>
    <w:rsid w:val="006E176A"/>
    <w:rPr>
      <w:color w:val="0000FF" w:themeColor="hyperlink"/>
      <w:u w:val="single"/>
    </w:rPr>
  </w:style>
  <w:style w:type="paragraph" w:styleId="Caption">
    <w:name w:val="caption"/>
    <w:basedOn w:val="Normal"/>
    <w:next w:val="Normal"/>
    <w:uiPriority w:val="35"/>
    <w:unhideWhenUsed/>
    <w:qFormat/>
    <w:rsid w:val="005B6239"/>
    <w:pPr>
      <w:spacing w:line="240" w:lineRule="auto"/>
    </w:pPr>
    <w:rPr>
      <w:b/>
      <w:bCs/>
      <w:color w:val="4F81BD" w:themeColor="accent1"/>
      <w:sz w:val="18"/>
      <w:szCs w:val="18"/>
    </w:rPr>
  </w:style>
  <w:style w:type="character" w:styleId="FollowedHyperlink">
    <w:name w:val="FollowedHyperlink"/>
    <w:basedOn w:val="DefaultParagraphFont"/>
    <w:uiPriority w:val="99"/>
    <w:semiHidden/>
    <w:unhideWhenUsed/>
    <w:rsid w:val="002D572C"/>
    <w:rPr>
      <w:color w:val="800080" w:themeColor="followedHyperlink"/>
      <w:u w:val="single"/>
    </w:rPr>
  </w:style>
  <w:style w:type="paragraph" w:styleId="NormalWeb">
    <w:name w:val="Normal (Web)"/>
    <w:basedOn w:val="Normal"/>
    <w:uiPriority w:val="99"/>
    <w:semiHidden/>
    <w:unhideWhenUsed/>
    <w:rsid w:val="00AC6339"/>
    <w:pPr>
      <w:spacing w:before="100" w:beforeAutospacing="1" w:after="100" w:afterAutospacing="1" w:line="240" w:lineRule="auto"/>
      <w:jc w:val="left"/>
    </w:pPr>
    <w:rPr>
      <w:rFonts w:ascii="Times New Roman" w:eastAsiaTheme="minorEastAsia" w:hAnsi="Times New Roman" w:cs="Times New Roman"/>
      <w:sz w:val="24"/>
      <w:szCs w:val="24"/>
      <w:lang w:eastAsia="en-GB"/>
    </w:rPr>
  </w:style>
  <w:style w:type="paragraph" w:styleId="TableofFigures">
    <w:name w:val="table of figures"/>
    <w:basedOn w:val="Normal"/>
    <w:next w:val="Normal"/>
    <w:uiPriority w:val="99"/>
    <w:unhideWhenUsed/>
    <w:rsid w:val="003E43FA"/>
    <w:pPr>
      <w:spacing w:after="0"/>
    </w:pPr>
  </w:style>
  <w:style w:type="paragraph" w:styleId="TOCHeading">
    <w:name w:val="TOC Heading"/>
    <w:basedOn w:val="Heading1"/>
    <w:next w:val="Normal"/>
    <w:uiPriority w:val="39"/>
    <w:semiHidden/>
    <w:unhideWhenUsed/>
    <w:qFormat/>
    <w:rsid w:val="00AE56F2"/>
    <w:pPr>
      <w:numPr>
        <w:numId w:val="0"/>
      </w:numPr>
      <w:jc w:val="left"/>
      <w:outlineLvl w:val="9"/>
    </w:pPr>
    <w:rPr>
      <w:lang w:val="en-US" w:eastAsia="ja-JP"/>
    </w:rPr>
  </w:style>
  <w:style w:type="paragraph" w:styleId="TOC1">
    <w:name w:val="toc 1"/>
    <w:basedOn w:val="Normal"/>
    <w:next w:val="Normal"/>
    <w:autoRedefine/>
    <w:uiPriority w:val="39"/>
    <w:unhideWhenUsed/>
    <w:qFormat/>
    <w:rsid w:val="00AE56F2"/>
    <w:pPr>
      <w:spacing w:after="100"/>
    </w:pPr>
  </w:style>
  <w:style w:type="paragraph" w:styleId="TOC2">
    <w:name w:val="toc 2"/>
    <w:basedOn w:val="Normal"/>
    <w:next w:val="Normal"/>
    <w:autoRedefine/>
    <w:uiPriority w:val="39"/>
    <w:unhideWhenUsed/>
    <w:qFormat/>
    <w:rsid w:val="00AE56F2"/>
    <w:pPr>
      <w:spacing w:after="100"/>
      <w:ind w:left="220"/>
    </w:pPr>
  </w:style>
  <w:style w:type="paragraph" w:styleId="TOC3">
    <w:name w:val="toc 3"/>
    <w:basedOn w:val="Normal"/>
    <w:next w:val="Normal"/>
    <w:autoRedefine/>
    <w:uiPriority w:val="39"/>
    <w:unhideWhenUsed/>
    <w:qFormat/>
    <w:rsid w:val="00AE56F2"/>
    <w:pPr>
      <w:spacing w:after="100"/>
      <w:ind w:left="440"/>
    </w:pPr>
  </w:style>
  <w:style w:type="character" w:customStyle="1" w:styleId="c9y6tc1">
    <w:name w:val="c9y6tc1"/>
    <w:basedOn w:val="DefaultParagraphFont"/>
    <w:rsid w:val="009D6C5E"/>
    <w:rPr>
      <w:color w:val="0000FF"/>
    </w:rPr>
  </w:style>
  <w:style w:type="character" w:customStyle="1" w:styleId="c194kg1">
    <w:name w:val="c194kg1"/>
    <w:basedOn w:val="DefaultParagraphFont"/>
    <w:rsid w:val="009D6C5E"/>
    <w:rPr>
      <w:color w:val="602020"/>
    </w:rPr>
  </w:style>
  <w:style w:type="character" w:customStyle="1" w:styleId="c7dqy41">
    <w:name w:val="c7dqy41"/>
    <w:basedOn w:val="DefaultParagraphFont"/>
    <w:rsid w:val="009D6C5E"/>
    <w:rPr>
      <w:color w:val="AC30BD"/>
    </w:rPr>
  </w:style>
  <w:style w:type="character" w:customStyle="1" w:styleId="c18yc01">
    <w:name w:val="c18yc01"/>
    <w:basedOn w:val="DefaultParagraphFont"/>
    <w:rsid w:val="009D6C5E"/>
    <w:rPr>
      <w:color w:val="D00020"/>
    </w:rPr>
  </w:style>
  <w:style w:type="character" w:customStyle="1" w:styleId="c5m9s01">
    <w:name w:val="c5m9s01"/>
    <w:basedOn w:val="DefaultParagraphFont"/>
    <w:rsid w:val="009D6C5E"/>
    <w:rPr>
      <w:color w:val="000090"/>
    </w:rPr>
  </w:style>
  <w:style w:type="character" w:customStyle="1" w:styleId="c69oru1">
    <w:name w:val="c69oru1"/>
    <w:basedOn w:val="DefaultParagraphFont"/>
    <w:rsid w:val="009D6C5E"/>
    <w:rPr>
      <w:color w:val="AAABA0"/>
    </w:rPr>
  </w:style>
  <w:style w:type="character" w:customStyle="1" w:styleId="cluy21">
    <w:name w:val="cluy21"/>
    <w:basedOn w:val="DefaultParagraphFont"/>
    <w:rsid w:val="005F4325"/>
    <w:rPr>
      <w:color w:val="EA8F0F"/>
    </w:rPr>
  </w:style>
  <w:style w:type="paragraph" w:customStyle="1" w:styleId="c9y6tc">
    <w:name w:val="c9y6tc"/>
    <w:basedOn w:val="Normal"/>
    <w:rsid w:val="004C6467"/>
    <w:pPr>
      <w:spacing w:before="100" w:beforeAutospacing="1" w:after="100" w:afterAutospacing="1" w:line="240" w:lineRule="auto"/>
      <w:jc w:val="left"/>
    </w:pPr>
    <w:rPr>
      <w:rFonts w:ascii="Times New Roman" w:eastAsia="Times New Roman" w:hAnsi="Times New Roman" w:cs="Times New Roman"/>
      <w:color w:val="0000FF"/>
      <w:sz w:val="24"/>
      <w:szCs w:val="24"/>
      <w:lang w:eastAsia="en-GB"/>
    </w:rPr>
  </w:style>
  <w:style w:type="paragraph" w:customStyle="1" w:styleId="c194kg">
    <w:name w:val="c194kg"/>
    <w:basedOn w:val="Normal"/>
    <w:rsid w:val="004C6467"/>
    <w:pPr>
      <w:spacing w:before="100" w:beforeAutospacing="1" w:after="100" w:afterAutospacing="1" w:line="240" w:lineRule="auto"/>
      <w:jc w:val="left"/>
    </w:pPr>
    <w:rPr>
      <w:rFonts w:ascii="Times New Roman" w:eastAsia="Times New Roman" w:hAnsi="Times New Roman" w:cs="Times New Roman"/>
      <w:color w:val="602020"/>
      <w:sz w:val="24"/>
      <w:szCs w:val="24"/>
      <w:lang w:eastAsia="en-GB"/>
    </w:rPr>
  </w:style>
  <w:style w:type="paragraph" w:customStyle="1" w:styleId="c69oru">
    <w:name w:val="c69oru"/>
    <w:basedOn w:val="Normal"/>
    <w:rsid w:val="004C6467"/>
    <w:pPr>
      <w:spacing w:before="100" w:beforeAutospacing="1" w:after="100" w:afterAutospacing="1" w:line="240" w:lineRule="auto"/>
      <w:jc w:val="left"/>
    </w:pPr>
    <w:rPr>
      <w:rFonts w:ascii="Times New Roman" w:eastAsia="Times New Roman" w:hAnsi="Times New Roman" w:cs="Times New Roman"/>
      <w:color w:val="AAABA0"/>
      <w:sz w:val="24"/>
      <w:szCs w:val="24"/>
      <w:lang w:eastAsia="en-GB"/>
    </w:rPr>
  </w:style>
  <w:style w:type="paragraph" w:customStyle="1" w:styleId="c7dqy4">
    <w:name w:val="c7dqy4"/>
    <w:basedOn w:val="Normal"/>
    <w:rsid w:val="004C6467"/>
    <w:pPr>
      <w:spacing w:before="100" w:beforeAutospacing="1" w:after="100" w:afterAutospacing="1" w:line="240" w:lineRule="auto"/>
      <w:jc w:val="left"/>
    </w:pPr>
    <w:rPr>
      <w:rFonts w:ascii="Times New Roman" w:eastAsia="Times New Roman" w:hAnsi="Times New Roman" w:cs="Times New Roman"/>
      <w:color w:val="AC30BD"/>
      <w:sz w:val="24"/>
      <w:szCs w:val="24"/>
      <w:lang w:eastAsia="en-GB"/>
    </w:rPr>
  </w:style>
  <w:style w:type="paragraph" w:customStyle="1" w:styleId="c18yc0">
    <w:name w:val="c18yc0"/>
    <w:basedOn w:val="Normal"/>
    <w:rsid w:val="004C6467"/>
    <w:pPr>
      <w:spacing w:before="100" w:beforeAutospacing="1" w:after="100" w:afterAutospacing="1" w:line="240" w:lineRule="auto"/>
      <w:jc w:val="left"/>
    </w:pPr>
    <w:rPr>
      <w:rFonts w:ascii="Times New Roman" w:eastAsia="Times New Roman" w:hAnsi="Times New Roman" w:cs="Times New Roman"/>
      <w:color w:val="D00020"/>
      <w:sz w:val="24"/>
      <w:szCs w:val="24"/>
      <w:lang w:eastAsia="en-GB"/>
    </w:rPr>
  </w:style>
  <w:style w:type="paragraph" w:customStyle="1" w:styleId="c5m9s0">
    <w:name w:val="c5m9s0"/>
    <w:basedOn w:val="Normal"/>
    <w:rsid w:val="004C6467"/>
    <w:pPr>
      <w:spacing w:before="100" w:beforeAutospacing="1" w:after="100" w:afterAutospacing="1" w:line="240" w:lineRule="auto"/>
      <w:jc w:val="left"/>
    </w:pPr>
    <w:rPr>
      <w:rFonts w:ascii="Times New Roman" w:eastAsia="Times New Roman" w:hAnsi="Times New Roman" w:cs="Times New Roman"/>
      <w:color w:val="000090"/>
      <w:sz w:val="24"/>
      <w:szCs w:val="24"/>
      <w:lang w:eastAsia="en-GB"/>
    </w:rPr>
  </w:style>
  <w:style w:type="paragraph" w:styleId="Subtitle">
    <w:name w:val="Subtitle"/>
    <w:basedOn w:val="Normal"/>
    <w:next w:val="Normal"/>
    <w:link w:val="SubtitleChar"/>
    <w:uiPriority w:val="11"/>
    <w:qFormat/>
    <w:rsid w:val="00E62FD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E62FDF"/>
    <w:rPr>
      <w:rFonts w:asciiTheme="majorHAnsi" w:eastAsiaTheme="majorEastAsia" w:hAnsiTheme="majorHAnsi" w:cstheme="majorBidi"/>
      <w:i/>
      <w:iCs/>
      <w:color w:val="4F81BD" w:themeColor="accent1"/>
      <w:spacing w:val="15"/>
      <w:sz w:val="24"/>
      <w:szCs w:val="24"/>
    </w:rPr>
  </w:style>
  <w:style w:type="character" w:styleId="IntenseEmphasis">
    <w:name w:val="Intense Emphasis"/>
    <w:basedOn w:val="DefaultParagraphFont"/>
    <w:uiPriority w:val="21"/>
    <w:qFormat/>
    <w:rsid w:val="00E62FDF"/>
    <w:rPr>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320169">
      <w:bodyDiv w:val="1"/>
      <w:marLeft w:val="0"/>
      <w:marRight w:val="0"/>
      <w:marTop w:val="0"/>
      <w:marBottom w:val="0"/>
      <w:divBdr>
        <w:top w:val="none" w:sz="0" w:space="0" w:color="auto"/>
        <w:left w:val="none" w:sz="0" w:space="0" w:color="auto"/>
        <w:bottom w:val="none" w:sz="0" w:space="0" w:color="auto"/>
        <w:right w:val="none" w:sz="0" w:space="0" w:color="auto"/>
      </w:divBdr>
    </w:div>
    <w:div w:id="60376505">
      <w:bodyDiv w:val="1"/>
      <w:marLeft w:val="0"/>
      <w:marRight w:val="0"/>
      <w:marTop w:val="0"/>
      <w:marBottom w:val="0"/>
      <w:divBdr>
        <w:top w:val="none" w:sz="0" w:space="0" w:color="auto"/>
        <w:left w:val="none" w:sz="0" w:space="0" w:color="auto"/>
        <w:bottom w:val="none" w:sz="0" w:space="0" w:color="auto"/>
        <w:right w:val="none" w:sz="0" w:space="0" w:color="auto"/>
      </w:divBdr>
      <w:divsChild>
        <w:div w:id="147749120">
          <w:marLeft w:val="547"/>
          <w:marRight w:val="0"/>
          <w:marTop w:val="154"/>
          <w:marBottom w:val="0"/>
          <w:divBdr>
            <w:top w:val="none" w:sz="0" w:space="0" w:color="auto"/>
            <w:left w:val="none" w:sz="0" w:space="0" w:color="auto"/>
            <w:bottom w:val="none" w:sz="0" w:space="0" w:color="auto"/>
            <w:right w:val="none" w:sz="0" w:space="0" w:color="auto"/>
          </w:divBdr>
        </w:div>
        <w:div w:id="106700722">
          <w:marLeft w:val="547"/>
          <w:marRight w:val="0"/>
          <w:marTop w:val="154"/>
          <w:marBottom w:val="0"/>
          <w:divBdr>
            <w:top w:val="none" w:sz="0" w:space="0" w:color="auto"/>
            <w:left w:val="none" w:sz="0" w:space="0" w:color="auto"/>
            <w:bottom w:val="none" w:sz="0" w:space="0" w:color="auto"/>
            <w:right w:val="none" w:sz="0" w:space="0" w:color="auto"/>
          </w:divBdr>
        </w:div>
        <w:div w:id="1424455167">
          <w:marLeft w:val="547"/>
          <w:marRight w:val="0"/>
          <w:marTop w:val="154"/>
          <w:marBottom w:val="0"/>
          <w:divBdr>
            <w:top w:val="none" w:sz="0" w:space="0" w:color="auto"/>
            <w:left w:val="none" w:sz="0" w:space="0" w:color="auto"/>
            <w:bottom w:val="none" w:sz="0" w:space="0" w:color="auto"/>
            <w:right w:val="none" w:sz="0" w:space="0" w:color="auto"/>
          </w:divBdr>
        </w:div>
        <w:div w:id="62875833">
          <w:marLeft w:val="547"/>
          <w:marRight w:val="0"/>
          <w:marTop w:val="154"/>
          <w:marBottom w:val="0"/>
          <w:divBdr>
            <w:top w:val="none" w:sz="0" w:space="0" w:color="auto"/>
            <w:left w:val="none" w:sz="0" w:space="0" w:color="auto"/>
            <w:bottom w:val="none" w:sz="0" w:space="0" w:color="auto"/>
            <w:right w:val="none" w:sz="0" w:space="0" w:color="auto"/>
          </w:divBdr>
        </w:div>
        <w:div w:id="1034958461">
          <w:marLeft w:val="547"/>
          <w:marRight w:val="0"/>
          <w:marTop w:val="154"/>
          <w:marBottom w:val="0"/>
          <w:divBdr>
            <w:top w:val="none" w:sz="0" w:space="0" w:color="auto"/>
            <w:left w:val="none" w:sz="0" w:space="0" w:color="auto"/>
            <w:bottom w:val="none" w:sz="0" w:space="0" w:color="auto"/>
            <w:right w:val="none" w:sz="0" w:space="0" w:color="auto"/>
          </w:divBdr>
        </w:div>
      </w:divsChild>
    </w:div>
    <w:div w:id="131600848">
      <w:bodyDiv w:val="1"/>
      <w:marLeft w:val="0"/>
      <w:marRight w:val="0"/>
      <w:marTop w:val="0"/>
      <w:marBottom w:val="0"/>
      <w:divBdr>
        <w:top w:val="none" w:sz="0" w:space="0" w:color="auto"/>
        <w:left w:val="none" w:sz="0" w:space="0" w:color="auto"/>
        <w:bottom w:val="none" w:sz="0" w:space="0" w:color="auto"/>
        <w:right w:val="none" w:sz="0" w:space="0" w:color="auto"/>
      </w:divBdr>
      <w:divsChild>
        <w:div w:id="990713263">
          <w:marLeft w:val="547"/>
          <w:marRight w:val="0"/>
          <w:marTop w:val="154"/>
          <w:marBottom w:val="0"/>
          <w:divBdr>
            <w:top w:val="none" w:sz="0" w:space="0" w:color="auto"/>
            <w:left w:val="none" w:sz="0" w:space="0" w:color="auto"/>
            <w:bottom w:val="none" w:sz="0" w:space="0" w:color="auto"/>
            <w:right w:val="none" w:sz="0" w:space="0" w:color="auto"/>
          </w:divBdr>
        </w:div>
        <w:div w:id="259724551">
          <w:marLeft w:val="547"/>
          <w:marRight w:val="0"/>
          <w:marTop w:val="154"/>
          <w:marBottom w:val="0"/>
          <w:divBdr>
            <w:top w:val="none" w:sz="0" w:space="0" w:color="auto"/>
            <w:left w:val="none" w:sz="0" w:space="0" w:color="auto"/>
            <w:bottom w:val="none" w:sz="0" w:space="0" w:color="auto"/>
            <w:right w:val="none" w:sz="0" w:space="0" w:color="auto"/>
          </w:divBdr>
        </w:div>
        <w:div w:id="1517885139">
          <w:marLeft w:val="547"/>
          <w:marRight w:val="0"/>
          <w:marTop w:val="154"/>
          <w:marBottom w:val="0"/>
          <w:divBdr>
            <w:top w:val="none" w:sz="0" w:space="0" w:color="auto"/>
            <w:left w:val="none" w:sz="0" w:space="0" w:color="auto"/>
            <w:bottom w:val="none" w:sz="0" w:space="0" w:color="auto"/>
            <w:right w:val="none" w:sz="0" w:space="0" w:color="auto"/>
          </w:divBdr>
        </w:div>
        <w:div w:id="1743136914">
          <w:marLeft w:val="547"/>
          <w:marRight w:val="0"/>
          <w:marTop w:val="154"/>
          <w:marBottom w:val="0"/>
          <w:divBdr>
            <w:top w:val="none" w:sz="0" w:space="0" w:color="auto"/>
            <w:left w:val="none" w:sz="0" w:space="0" w:color="auto"/>
            <w:bottom w:val="none" w:sz="0" w:space="0" w:color="auto"/>
            <w:right w:val="none" w:sz="0" w:space="0" w:color="auto"/>
          </w:divBdr>
        </w:div>
      </w:divsChild>
    </w:div>
    <w:div w:id="283654955">
      <w:bodyDiv w:val="1"/>
      <w:marLeft w:val="0"/>
      <w:marRight w:val="0"/>
      <w:marTop w:val="0"/>
      <w:marBottom w:val="0"/>
      <w:divBdr>
        <w:top w:val="none" w:sz="0" w:space="0" w:color="auto"/>
        <w:left w:val="none" w:sz="0" w:space="0" w:color="auto"/>
        <w:bottom w:val="none" w:sz="0" w:space="0" w:color="auto"/>
        <w:right w:val="none" w:sz="0" w:space="0" w:color="auto"/>
      </w:divBdr>
      <w:divsChild>
        <w:div w:id="836505465">
          <w:marLeft w:val="547"/>
          <w:marRight w:val="0"/>
          <w:marTop w:val="154"/>
          <w:marBottom w:val="0"/>
          <w:divBdr>
            <w:top w:val="none" w:sz="0" w:space="0" w:color="auto"/>
            <w:left w:val="none" w:sz="0" w:space="0" w:color="auto"/>
            <w:bottom w:val="none" w:sz="0" w:space="0" w:color="auto"/>
            <w:right w:val="none" w:sz="0" w:space="0" w:color="auto"/>
          </w:divBdr>
        </w:div>
        <w:div w:id="339700668">
          <w:marLeft w:val="547"/>
          <w:marRight w:val="0"/>
          <w:marTop w:val="154"/>
          <w:marBottom w:val="0"/>
          <w:divBdr>
            <w:top w:val="none" w:sz="0" w:space="0" w:color="auto"/>
            <w:left w:val="none" w:sz="0" w:space="0" w:color="auto"/>
            <w:bottom w:val="none" w:sz="0" w:space="0" w:color="auto"/>
            <w:right w:val="none" w:sz="0" w:space="0" w:color="auto"/>
          </w:divBdr>
        </w:div>
        <w:div w:id="2126465146">
          <w:marLeft w:val="547"/>
          <w:marRight w:val="0"/>
          <w:marTop w:val="154"/>
          <w:marBottom w:val="0"/>
          <w:divBdr>
            <w:top w:val="none" w:sz="0" w:space="0" w:color="auto"/>
            <w:left w:val="none" w:sz="0" w:space="0" w:color="auto"/>
            <w:bottom w:val="none" w:sz="0" w:space="0" w:color="auto"/>
            <w:right w:val="none" w:sz="0" w:space="0" w:color="auto"/>
          </w:divBdr>
        </w:div>
      </w:divsChild>
    </w:div>
    <w:div w:id="354767421">
      <w:bodyDiv w:val="1"/>
      <w:marLeft w:val="0"/>
      <w:marRight w:val="0"/>
      <w:marTop w:val="0"/>
      <w:marBottom w:val="0"/>
      <w:divBdr>
        <w:top w:val="none" w:sz="0" w:space="0" w:color="auto"/>
        <w:left w:val="none" w:sz="0" w:space="0" w:color="auto"/>
        <w:bottom w:val="none" w:sz="0" w:space="0" w:color="auto"/>
        <w:right w:val="none" w:sz="0" w:space="0" w:color="auto"/>
      </w:divBdr>
    </w:div>
    <w:div w:id="444931352">
      <w:bodyDiv w:val="1"/>
      <w:marLeft w:val="0"/>
      <w:marRight w:val="0"/>
      <w:marTop w:val="0"/>
      <w:marBottom w:val="0"/>
      <w:divBdr>
        <w:top w:val="none" w:sz="0" w:space="0" w:color="auto"/>
        <w:left w:val="none" w:sz="0" w:space="0" w:color="auto"/>
        <w:bottom w:val="none" w:sz="0" w:space="0" w:color="auto"/>
        <w:right w:val="none" w:sz="0" w:space="0" w:color="auto"/>
      </w:divBdr>
    </w:div>
    <w:div w:id="537621338">
      <w:bodyDiv w:val="1"/>
      <w:marLeft w:val="0"/>
      <w:marRight w:val="0"/>
      <w:marTop w:val="0"/>
      <w:marBottom w:val="0"/>
      <w:divBdr>
        <w:top w:val="none" w:sz="0" w:space="0" w:color="auto"/>
        <w:left w:val="none" w:sz="0" w:space="0" w:color="auto"/>
        <w:bottom w:val="none" w:sz="0" w:space="0" w:color="auto"/>
        <w:right w:val="none" w:sz="0" w:space="0" w:color="auto"/>
      </w:divBdr>
    </w:div>
    <w:div w:id="623000720">
      <w:bodyDiv w:val="1"/>
      <w:marLeft w:val="0"/>
      <w:marRight w:val="0"/>
      <w:marTop w:val="0"/>
      <w:marBottom w:val="0"/>
      <w:divBdr>
        <w:top w:val="none" w:sz="0" w:space="0" w:color="auto"/>
        <w:left w:val="none" w:sz="0" w:space="0" w:color="auto"/>
        <w:bottom w:val="none" w:sz="0" w:space="0" w:color="auto"/>
        <w:right w:val="none" w:sz="0" w:space="0" w:color="auto"/>
      </w:divBdr>
      <w:divsChild>
        <w:div w:id="1108619761">
          <w:marLeft w:val="547"/>
          <w:marRight w:val="0"/>
          <w:marTop w:val="106"/>
          <w:marBottom w:val="0"/>
          <w:divBdr>
            <w:top w:val="none" w:sz="0" w:space="0" w:color="auto"/>
            <w:left w:val="none" w:sz="0" w:space="0" w:color="auto"/>
            <w:bottom w:val="none" w:sz="0" w:space="0" w:color="auto"/>
            <w:right w:val="none" w:sz="0" w:space="0" w:color="auto"/>
          </w:divBdr>
        </w:div>
        <w:div w:id="489103031">
          <w:marLeft w:val="547"/>
          <w:marRight w:val="0"/>
          <w:marTop w:val="106"/>
          <w:marBottom w:val="0"/>
          <w:divBdr>
            <w:top w:val="none" w:sz="0" w:space="0" w:color="auto"/>
            <w:left w:val="none" w:sz="0" w:space="0" w:color="auto"/>
            <w:bottom w:val="none" w:sz="0" w:space="0" w:color="auto"/>
            <w:right w:val="none" w:sz="0" w:space="0" w:color="auto"/>
          </w:divBdr>
        </w:div>
        <w:div w:id="880556552">
          <w:marLeft w:val="547"/>
          <w:marRight w:val="0"/>
          <w:marTop w:val="106"/>
          <w:marBottom w:val="0"/>
          <w:divBdr>
            <w:top w:val="none" w:sz="0" w:space="0" w:color="auto"/>
            <w:left w:val="none" w:sz="0" w:space="0" w:color="auto"/>
            <w:bottom w:val="none" w:sz="0" w:space="0" w:color="auto"/>
            <w:right w:val="none" w:sz="0" w:space="0" w:color="auto"/>
          </w:divBdr>
        </w:div>
        <w:div w:id="1875924011">
          <w:marLeft w:val="547"/>
          <w:marRight w:val="0"/>
          <w:marTop w:val="106"/>
          <w:marBottom w:val="0"/>
          <w:divBdr>
            <w:top w:val="none" w:sz="0" w:space="0" w:color="auto"/>
            <w:left w:val="none" w:sz="0" w:space="0" w:color="auto"/>
            <w:bottom w:val="none" w:sz="0" w:space="0" w:color="auto"/>
            <w:right w:val="none" w:sz="0" w:space="0" w:color="auto"/>
          </w:divBdr>
        </w:div>
        <w:div w:id="1356467008">
          <w:marLeft w:val="547"/>
          <w:marRight w:val="0"/>
          <w:marTop w:val="106"/>
          <w:marBottom w:val="0"/>
          <w:divBdr>
            <w:top w:val="none" w:sz="0" w:space="0" w:color="auto"/>
            <w:left w:val="none" w:sz="0" w:space="0" w:color="auto"/>
            <w:bottom w:val="none" w:sz="0" w:space="0" w:color="auto"/>
            <w:right w:val="none" w:sz="0" w:space="0" w:color="auto"/>
          </w:divBdr>
        </w:div>
      </w:divsChild>
    </w:div>
    <w:div w:id="680007468">
      <w:bodyDiv w:val="1"/>
      <w:marLeft w:val="0"/>
      <w:marRight w:val="0"/>
      <w:marTop w:val="0"/>
      <w:marBottom w:val="0"/>
      <w:divBdr>
        <w:top w:val="none" w:sz="0" w:space="0" w:color="auto"/>
        <w:left w:val="none" w:sz="0" w:space="0" w:color="auto"/>
        <w:bottom w:val="none" w:sz="0" w:space="0" w:color="auto"/>
        <w:right w:val="none" w:sz="0" w:space="0" w:color="auto"/>
      </w:divBdr>
      <w:divsChild>
        <w:div w:id="472598358">
          <w:marLeft w:val="547"/>
          <w:marRight w:val="0"/>
          <w:marTop w:val="130"/>
          <w:marBottom w:val="0"/>
          <w:divBdr>
            <w:top w:val="none" w:sz="0" w:space="0" w:color="auto"/>
            <w:left w:val="none" w:sz="0" w:space="0" w:color="auto"/>
            <w:bottom w:val="none" w:sz="0" w:space="0" w:color="auto"/>
            <w:right w:val="none" w:sz="0" w:space="0" w:color="auto"/>
          </w:divBdr>
        </w:div>
        <w:div w:id="1808814322">
          <w:marLeft w:val="1166"/>
          <w:marRight w:val="0"/>
          <w:marTop w:val="115"/>
          <w:marBottom w:val="0"/>
          <w:divBdr>
            <w:top w:val="none" w:sz="0" w:space="0" w:color="auto"/>
            <w:left w:val="none" w:sz="0" w:space="0" w:color="auto"/>
            <w:bottom w:val="none" w:sz="0" w:space="0" w:color="auto"/>
            <w:right w:val="none" w:sz="0" w:space="0" w:color="auto"/>
          </w:divBdr>
        </w:div>
        <w:div w:id="828400079">
          <w:marLeft w:val="1166"/>
          <w:marRight w:val="0"/>
          <w:marTop w:val="115"/>
          <w:marBottom w:val="0"/>
          <w:divBdr>
            <w:top w:val="none" w:sz="0" w:space="0" w:color="auto"/>
            <w:left w:val="none" w:sz="0" w:space="0" w:color="auto"/>
            <w:bottom w:val="none" w:sz="0" w:space="0" w:color="auto"/>
            <w:right w:val="none" w:sz="0" w:space="0" w:color="auto"/>
          </w:divBdr>
        </w:div>
        <w:div w:id="1802189575">
          <w:marLeft w:val="1166"/>
          <w:marRight w:val="0"/>
          <w:marTop w:val="115"/>
          <w:marBottom w:val="0"/>
          <w:divBdr>
            <w:top w:val="none" w:sz="0" w:space="0" w:color="auto"/>
            <w:left w:val="none" w:sz="0" w:space="0" w:color="auto"/>
            <w:bottom w:val="none" w:sz="0" w:space="0" w:color="auto"/>
            <w:right w:val="none" w:sz="0" w:space="0" w:color="auto"/>
          </w:divBdr>
        </w:div>
        <w:div w:id="1659729891">
          <w:marLeft w:val="1166"/>
          <w:marRight w:val="0"/>
          <w:marTop w:val="115"/>
          <w:marBottom w:val="0"/>
          <w:divBdr>
            <w:top w:val="none" w:sz="0" w:space="0" w:color="auto"/>
            <w:left w:val="none" w:sz="0" w:space="0" w:color="auto"/>
            <w:bottom w:val="none" w:sz="0" w:space="0" w:color="auto"/>
            <w:right w:val="none" w:sz="0" w:space="0" w:color="auto"/>
          </w:divBdr>
        </w:div>
        <w:div w:id="569123938">
          <w:marLeft w:val="1166"/>
          <w:marRight w:val="0"/>
          <w:marTop w:val="115"/>
          <w:marBottom w:val="0"/>
          <w:divBdr>
            <w:top w:val="none" w:sz="0" w:space="0" w:color="auto"/>
            <w:left w:val="none" w:sz="0" w:space="0" w:color="auto"/>
            <w:bottom w:val="none" w:sz="0" w:space="0" w:color="auto"/>
            <w:right w:val="none" w:sz="0" w:space="0" w:color="auto"/>
          </w:divBdr>
        </w:div>
        <w:div w:id="220605190">
          <w:marLeft w:val="547"/>
          <w:marRight w:val="0"/>
          <w:marTop w:val="130"/>
          <w:marBottom w:val="0"/>
          <w:divBdr>
            <w:top w:val="none" w:sz="0" w:space="0" w:color="auto"/>
            <w:left w:val="none" w:sz="0" w:space="0" w:color="auto"/>
            <w:bottom w:val="none" w:sz="0" w:space="0" w:color="auto"/>
            <w:right w:val="none" w:sz="0" w:space="0" w:color="auto"/>
          </w:divBdr>
        </w:div>
        <w:div w:id="719592560">
          <w:marLeft w:val="1166"/>
          <w:marRight w:val="0"/>
          <w:marTop w:val="115"/>
          <w:marBottom w:val="0"/>
          <w:divBdr>
            <w:top w:val="none" w:sz="0" w:space="0" w:color="auto"/>
            <w:left w:val="none" w:sz="0" w:space="0" w:color="auto"/>
            <w:bottom w:val="none" w:sz="0" w:space="0" w:color="auto"/>
            <w:right w:val="none" w:sz="0" w:space="0" w:color="auto"/>
          </w:divBdr>
        </w:div>
        <w:div w:id="1486972482">
          <w:marLeft w:val="1166"/>
          <w:marRight w:val="0"/>
          <w:marTop w:val="115"/>
          <w:marBottom w:val="0"/>
          <w:divBdr>
            <w:top w:val="none" w:sz="0" w:space="0" w:color="auto"/>
            <w:left w:val="none" w:sz="0" w:space="0" w:color="auto"/>
            <w:bottom w:val="none" w:sz="0" w:space="0" w:color="auto"/>
            <w:right w:val="none" w:sz="0" w:space="0" w:color="auto"/>
          </w:divBdr>
        </w:div>
        <w:div w:id="1889534500">
          <w:marLeft w:val="1166"/>
          <w:marRight w:val="0"/>
          <w:marTop w:val="115"/>
          <w:marBottom w:val="0"/>
          <w:divBdr>
            <w:top w:val="none" w:sz="0" w:space="0" w:color="auto"/>
            <w:left w:val="none" w:sz="0" w:space="0" w:color="auto"/>
            <w:bottom w:val="none" w:sz="0" w:space="0" w:color="auto"/>
            <w:right w:val="none" w:sz="0" w:space="0" w:color="auto"/>
          </w:divBdr>
        </w:div>
        <w:div w:id="996375515">
          <w:marLeft w:val="547"/>
          <w:marRight w:val="0"/>
          <w:marTop w:val="130"/>
          <w:marBottom w:val="0"/>
          <w:divBdr>
            <w:top w:val="none" w:sz="0" w:space="0" w:color="auto"/>
            <w:left w:val="none" w:sz="0" w:space="0" w:color="auto"/>
            <w:bottom w:val="none" w:sz="0" w:space="0" w:color="auto"/>
            <w:right w:val="none" w:sz="0" w:space="0" w:color="auto"/>
          </w:divBdr>
        </w:div>
      </w:divsChild>
    </w:div>
    <w:div w:id="713390808">
      <w:bodyDiv w:val="1"/>
      <w:marLeft w:val="0"/>
      <w:marRight w:val="0"/>
      <w:marTop w:val="0"/>
      <w:marBottom w:val="0"/>
      <w:divBdr>
        <w:top w:val="none" w:sz="0" w:space="0" w:color="auto"/>
        <w:left w:val="none" w:sz="0" w:space="0" w:color="auto"/>
        <w:bottom w:val="none" w:sz="0" w:space="0" w:color="auto"/>
        <w:right w:val="none" w:sz="0" w:space="0" w:color="auto"/>
      </w:divBdr>
      <w:divsChild>
        <w:div w:id="1962958090">
          <w:marLeft w:val="547"/>
          <w:marRight w:val="0"/>
          <w:marTop w:val="154"/>
          <w:marBottom w:val="0"/>
          <w:divBdr>
            <w:top w:val="none" w:sz="0" w:space="0" w:color="auto"/>
            <w:left w:val="none" w:sz="0" w:space="0" w:color="auto"/>
            <w:bottom w:val="none" w:sz="0" w:space="0" w:color="auto"/>
            <w:right w:val="none" w:sz="0" w:space="0" w:color="auto"/>
          </w:divBdr>
        </w:div>
        <w:div w:id="1447771209">
          <w:marLeft w:val="547"/>
          <w:marRight w:val="0"/>
          <w:marTop w:val="154"/>
          <w:marBottom w:val="0"/>
          <w:divBdr>
            <w:top w:val="none" w:sz="0" w:space="0" w:color="auto"/>
            <w:left w:val="none" w:sz="0" w:space="0" w:color="auto"/>
            <w:bottom w:val="none" w:sz="0" w:space="0" w:color="auto"/>
            <w:right w:val="none" w:sz="0" w:space="0" w:color="auto"/>
          </w:divBdr>
        </w:div>
        <w:div w:id="1325936464">
          <w:marLeft w:val="547"/>
          <w:marRight w:val="0"/>
          <w:marTop w:val="154"/>
          <w:marBottom w:val="0"/>
          <w:divBdr>
            <w:top w:val="none" w:sz="0" w:space="0" w:color="auto"/>
            <w:left w:val="none" w:sz="0" w:space="0" w:color="auto"/>
            <w:bottom w:val="none" w:sz="0" w:space="0" w:color="auto"/>
            <w:right w:val="none" w:sz="0" w:space="0" w:color="auto"/>
          </w:divBdr>
        </w:div>
        <w:div w:id="932978284">
          <w:marLeft w:val="547"/>
          <w:marRight w:val="0"/>
          <w:marTop w:val="154"/>
          <w:marBottom w:val="0"/>
          <w:divBdr>
            <w:top w:val="none" w:sz="0" w:space="0" w:color="auto"/>
            <w:left w:val="none" w:sz="0" w:space="0" w:color="auto"/>
            <w:bottom w:val="none" w:sz="0" w:space="0" w:color="auto"/>
            <w:right w:val="none" w:sz="0" w:space="0" w:color="auto"/>
          </w:divBdr>
        </w:div>
        <w:div w:id="1721199922">
          <w:marLeft w:val="547"/>
          <w:marRight w:val="0"/>
          <w:marTop w:val="154"/>
          <w:marBottom w:val="0"/>
          <w:divBdr>
            <w:top w:val="none" w:sz="0" w:space="0" w:color="auto"/>
            <w:left w:val="none" w:sz="0" w:space="0" w:color="auto"/>
            <w:bottom w:val="none" w:sz="0" w:space="0" w:color="auto"/>
            <w:right w:val="none" w:sz="0" w:space="0" w:color="auto"/>
          </w:divBdr>
        </w:div>
        <w:div w:id="426198539">
          <w:marLeft w:val="547"/>
          <w:marRight w:val="0"/>
          <w:marTop w:val="154"/>
          <w:marBottom w:val="0"/>
          <w:divBdr>
            <w:top w:val="none" w:sz="0" w:space="0" w:color="auto"/>
            <w:left w:val="none" w:sz="0" w:space="0" w:color="auto"/>
            <w:bottom w:val="none" w:sz="0" w:space="0" w:color="auto"/>
            <w:right w:val="none" w:sz="0" w:space="0" w:color="auto"/>
          </w:divBdr>
        </w:div>
      </w:divsChild>
    </w:div>
    <w:div w:id="792864746">
      <w:bodyDiv w:val="1"/>
      <w:marLeft w:val="0"/>
      <w:marRight w:val="0"/>
      <w:marTop w:val="0"/>
      <w:marBottom w:val="0"/>
      <w:divBdr>
        <w:top w:val="none" w:sz="0" w:space="0" w:color="auto"/>
        <w:left w:val="none" w:sz="0" w:space="0" w:color="auto"/>
        <w:bottom w:val="none" w:sz="0" w:space="0" w:color="auto"/>
        <w:right w:val="none" w:sz="0" w:space="0" w:color="auto"/>
      </w:divBdr>
    </w:div>
    <w:div w:id="835733189">
      <w:bodyDiv w:val="1"/>
      <w:marLeft w:val="0"/>
      <w:marRight w:val="0"/>
      <w:marTop w:val="0"/>
      <w:marBottom w:val="0"/>
      <w:divBdr>
        <w:top w:val="none" w:sz="0" w:space="0" w:color="auto"/>
        <w:left w:val="none" w:sz="0" w:space="0" w:color="auto"/>
        <w:bottom w:val="none" w:sz="0" w:space="0" w:color="auto"/>
        <w:right w:val="none" w:sz="0" w:space="0" w:color="auto"/>
      </w:divBdr>
    </w:div>
    <w:div w:id="889532247">
      <w:bodyDiv w:val="1"/>
      <w:marLeft w:val="0"/>
      <w:marRight w:val="0"/>
      <w:marTop w:val="0"/>
      <w:marBottom w:val="0"/>
      <w:divBdr>
        <w:top w:val="none" w:sz="0" w:space="0" w:color="auto"/>
        <w:left w:val="none" w:sz="0" w:space="0" w:color="auto"/>
        <w:bottom w:val="none" w:sz="0" w:space="0" w:color="auto"/>
        <w:right w:val="none" w:sz="0" w:space="0" w:color="auto"/>
      </w:divBdr>
    </w:div>
    <w:div w:id="889612311">
      <w:bodyDiv w:val="1"/>
      <w:marLeft w:val="0"/>
      <w:marRight w:val="0"/>
      <w:marTop w:val="0"/>
      <w:marBottom w:val="0"/>
      <w:divBdr>
        <w:top w:val="none" w:sz="0" w:space="0" w:color="auto"/>
        <w:left w:val="none" w:sz="0" w:space="0" w:color="auto"/>
        <w:bottom w:val="none" w:sz="0" w:space="0" w:color="auto"/>
        <w:right w:val="none" w:sz="0" w:space="0" w:color="auto"/>
      </w:divBdr>
      <w:divsChild>
        <w:div w:id="1644429511">
          <w:marLeft w:val="547"/>
          <w:marRight w:val="0"/>
          <w:marTop w:val="154"/>
          <w:marBottom w:val="0"/>
          <w:divBdr>
            <w:top w:val="none" w:sz="0" w:space="0" w:color="auto"/>
            <w:left w:val="none" w:sz="0" w:space="0" w:color="auto"/>
            <w:bottom w:val="none" w:sz="0" w:space="0" w:color="auto"/>
            <w:right w:val="none" w:sz="0" w:space="0" w:color="auto"/>
          </w:divBdr>
        </w:div>
        <w:div w:id="2030063891">
          <w:marLeft w:val="1166"/>
          <w:marRight w:val="0"/>
          <w:marTop w:val="134"/>
          <w:marBottom w:val="0"/>
          <w:divBdr>
            <w:top w:val="none" w:sz="0" w:space="0" w:color="auto"/>
            <w:left w:val="none" w:sz="0" w:space="0" w:color="auto"/>
            <w:bottom w:val="none" w:sz="0" w:space="0" w:color="auto"/>
            <w:right w:val="none" w:sz="0" w:space="0" w:color="auto"/>
          </w:divBdr>
        </w:div>
        <w:div w:id="1891263860">
          <w:marLeft w:val="547"/>
          <w:marRight w:val="0"/>
          <w:marTop w:val="154"/>
          <w:marBottom w:val="0"/>
          <w:divBdr>
            <w:top w:val="none" w:sz="0" w:space="0" w:color="auto"/>
            <w:left w:val="none" w:sz="0" w:space="0" w:color="auto"/>
            <w:bottom w:val="none" w:sz="0" w:space="0" w:color="auto"/>
            <w:right w:val="none" w:sz="0" w:space="0" w:color="auto"/>
          </w:divBdr>
        </w:div>
        <w:div w:id="1824735294">
          <w:marLeft w:val="1166"/>
          <w:marRight w:val="0"/>
          <w:marTop w:val="134"/>
          <w:marBottom w:val="0"/>
          <w:divBdr>
            <w:top w:val="none" w:sz="0" w:space="0" w:color="auto"/>
            <w:left w:val="none" w:sz="0" w:space="0" w:color="auto"/>
            <w:bottom w:val="none" w:sz="0" w:space="0" w:color="auto"/>
            <w:right w:val="none" w:sz="0" w:space="0" w:color="auto"/>
          </w:divBdr>
        </w:div>
        <w:div w:id="550575391">
          <w:marLeft w:val="547"/>
          <w:marRight w:val="0"/>
          <w:marTop w:val="154"/>
          <w:marBottom w:val="0"/>
          <w:divBdr>
            <w:top w:val="none" w:sz="0" w:space="0" w:color="auto"/>
            <w:left w:val="none" w:sz="0" w:space="0" w:color="auto"/>
            <w:bottom w:val="none" w:sz="0" w:space="0" w:color="auto"/>
            <w:right w:val="none" w:sz="0" w:space="0" w:color="auto"/>
          </w:divBdr>
        </w:div>
      </w:divsChild>
    </w:div>
    <w:div w:id="902835954">
      <w:bodyDiv w:val="1"/>
      <w:marLeft w:val="0"/>
      <w:marRight w:val="0"/>
      <w:marTop w:val="0"/>
      <w:marBottom w:val="0"/>
      <w:divBdr>
        <w:top w:val="none" w:sz="0" w:space="0" w:color="auto"/>
        <w:left w:val="none" w:sz="0" w:space="0" w:color="auto"/>
        <w:bottom w:val="none" w:sz="0" w:space="0" w:color="auto"/>
        <w:right w:val="none" w:sz="0" w:space="0" w:color="auto"/>
      </w:divBdr>
    </w:div>
    <w:div w:id="956840141">
      <w:bodyDiv w:val="1"/>
      <w:marLeft w:val="0"/>
      <w:marRight w:val="0"/>
      <w:marTop w:val="0"/>
      <w:marBottom w:val="0"/>
      <w:divBdr>
        <w:top w:val="none" w:sz="0" w:space="0" w:color="auto"/>
        <w:left w:val="none" w:sz="0" w:space="0" w:color="auto"/>
        <w:bottom w:val="none" w:sz="0" w:space="0" w:color="auto"/>
        <w:right w:val="none" w:sz="0" w:space="0" w:color="auto"/>
      </w:divBdr>
    </w:div>
    <w:div w:id="1246456971">
      <w:bodyDiv w:val="1"/>
      <w:marLeft w:val="0"/>
      <w:marRight w:val="0"/>
      <w:marTop w:val="0"/>
      <w:marBottom w:val="0"/>
      <w:divBdr>
        <w:top w:val="none" w:sz="0" w:space="0" w:color="auto"/>
        <w:left w:val="none" w:sz="0" w:space="0" w:color="auto"/>
        <w:bottom w:val="none" w:sz="0" w:space="0" w:color="auto"/>
        <w:right w:val="none" w:sz="0" w:space="0" w:color="auto"/>
      </w:divBdr>
    </w:div>
    <w:div w:id="1265265876">
      <w:bodyDiv w:val="1"/>
      <w:marLeft w:val="0"/>
      <w:marRight w:val="0"/>
      <w:marTop w:val="0"/>
      <w:marBottom w:val="0"/>
      <w:divBdr>
        <w:top w:val="none" w:sz="0" w:space="0" w:color="auto"/>
        <w:left w:val="none" w:sz="0" w:space="0" w:color="auto"/>
        <w:bottom w:val="none" w:sz="0" w:space="0" w:color="auto"/>
        <w:right w:val="none" w:sz="0" w:space="0" w:color="auto"/>
      </w:divBdr>
    </w:div>
    <w:div w:id="1350991268">
      <w:bodyDiv w:val="1"/>
      <w:marLeft w:val="0"/>
      <w:marRight w:val="0"/>
      <w:marTop w:val="0"/>
      <w:marBottom w:val="0"/>
      <w:divBdr>
        <w:top w:val="none" w:sz="0" w:space="0" w:color="auto"/>
        <w:left w:val="none" w:sz="0" w:space="0" w:color="auto"/>
        <w:bottom w:val="none" w:sz="0" w:space="0" w:color="auto"/>
        <w:right w:val="none" w:sz="0" w:space="0" w:color="auto"/>
      </w:divBdr>
      <w:divsChild>
        <w:div w:id="648637444">
          <w:marLeft w:val="547"/>
          <w:marRight w:val="0"/>
          <w:marTop w:val="144"/>
          <w:marBottom w:val="0"/>
          <w:divBdr>
            <w:top w:val="none" w:sz="0" w:space="0" w:color="auto"/>
            <w:left w:val="none" w:sz="0" w:space="0" w:color="auto"/>
            <w:bottom w:val="none" w:sz="0" w:space="0" w:color="auto"/>
            <w:right w:val="none" w:sz="0" w:space="0" w:color="auto"/>
          </w:divBdr>
        </w:div>
        <w:div w:id="1938245319">
          <w:marLeft w:val="547"/>
          <w:marRight w:val="0"/>
          <w:marTop w:val="144"/>
          <w:marBottom w:val="0"/>
          <w:divBdr>
            <w:top w:val="none" w:sz="0" w:space="0" w:color="auto"/>
            <w:left w:val="none" w:sz="0" w:space="0" w:color="auto"/>
            <w:bottom w:val="none" w:sz="0" w:space="0" w:color="auto"/>
            <w:right w:val="none" w:sz="0" w:space="0" w:color="auto"/>
          </w:divBdr>
        </w:div>
        <w:div w:id="1038168282">
          <w:marLeft w:val="547"/>
          <w:marRight w:val="0"/>
          <w:marTop w:val="144"/>
          <w:marBottom w:val="0"/>
          <w:divBdr>
            <w:top w:val="none" w:sz="0" w:space="0" w:color="auto"/>
            <w:left w:val="none" w:sz="0" w:space="0" w:color="auto"/>
            <w:bottom w:val="none" w:sz="0" w:space="0" w:color="auto"/>
            <w:right w:val="none" w:sz="0" w:space="0" w:color="auto"/>
          </w:divBdr>
        </w:div>
        <w:div w:id="1042052579">
          <w:marLeft w:val="547"/>
          <w:marRight w:val="0"/>
          <w:marTop w:val="144"/>
          <w:marBottom w:val="0"/>
          <w:divBdr>
            <w:top w:val="none" w:sz="0" w:space="0" w:color="auto"/>
            <w:left w:val="none" w:sz="0" w:space="0" w:color="auto"/>
            <w:bottom w:val="none" w:sz="0" w:space="0" w:color="auto"/>
            <w:right w:val="none" w:sz="0" w:space="0" w:color="auto"/>
          </w:divBdr>
        </w:div>
        <w:div w:id="2034844172">
          <w:marLeft w:val="547"/>
          <w:marRight w:val="0"/>
          <w:marTop w:val="144"/>
          <w:marBottom w:val="0"/>
          <w:divBdr>
            <w:top w:val="none" w:sz="0" w:space="0" w:color="auto"/>
            <w:left w:val="none" w:sz="0" w:space="0" w:color="auto"/>
            <w:bottom w:val="none" w:sz="0" w:space="0" w:color="auto"/>
            <w:right w:val="none" w:sz="0" w:space="0" w:color="auto"/>
          </w:divBdr>
        </w:div>
      </w:divsChild>
    </w:div>
    <w:div w:id="1388264980">
      <w:bodyDiv w:val="1"/>
      <w:marLeft w:val="0"/>
      <w:marRight w:val="0"/>
      <w:marTop w:val="0"/>
      <w:marBottom w:val="0"/>
      <w:divBdr>
        <w:top w:val="none" w:sz="0" w:space="0" w:color="auto"/>
        <w:left w:val="none" w:sz="0" w:space="0" w:color="auto"/>
        <w:bottom w:val="none" w:sz="0" w:space="0" w:color="auto"/>
        <w:right w:val="none" w:sz="0" w:space="0" w:color="auto"/>
      </w:divBdr>
    </w:div>
    <w:div w:id="1447578048">
      <w:bodyDiv w:val="1"/>
      <w:marLeft w:val="0"/>
      <w:marRight w:val="0"/>
      <w:marTop w:val="0"/>
      <w:marBottom w:val="0"/>
      <w:divBdr>
        <w:top w:val="none" w:sz="0" w:space="0" w:color="auto"/>
        <w:left w:val="none" w:sz="0" w:space="0" w:color="auto"/>
        <w:bottom w:val="none" w:sz="0" w:space="0" w:color="auto"/>
        <w:right w:val="none" w:sz="0" w:space="0" w:color="auto"/>
      </w:divBdr>
    </w:div>
    <w:div w:id="1545211860">
      <w:bodyDiv w:val="1"/>
      <w:marLeft w:val="0"/>
      <w:marRight w:val="0"/>
      <w:marTop w:val="0"/>
      <w:marBottom w:val="0"/>
      <w:divBdr>
        <w:top w:val="none" w:sz="0" w:space="0" w:color="auto"/>
        <w:left w:val="none" w:sz="0" w:space="0" w:color="auto"/>
        <w:bottom w:val="none" w:sz="0" w:space="0" w:color="auto"/>
        <w:right w:val="none" w:sz="0" w:space="0" w:color="auto"/>
      </w:divBdr>
    </w:div>
    <w:div w:id="1604340269">
      <w:bodyDiv w:val="1"/>
      <w:marLeft w:val="0"/>
      <w:marRight w:val="0"/>
      <w:marTop w:val="0"/>
      <w:marBottom w:val="0"/>
      <w:divBdr>
        <w:top w:val="none" w:sz="0" w:space="0" w:color="auto"/>
        <w:left w:val="none" w:sz="0" w:space="0" w:color="auto"/>
        <w:bottom w:val="none" w:sz="0" w:space="0" w:color="auto"/>
        <w:right w:val="none" w:sz="0" w:space="0" w:color="auto"/>
      </w:divBdr>
    </w:div>
    <w:div w:id="1607077627">
      <w:bodyDiv w:val="1"/>
      <w:marLeft w:val="0"/>
      <w:marRight w:val="0"/>
      <w:marTop w:val="0"/>
      <w:marBottom w:val="0"/>
      <w:divBdr>
        <w:top w:val="none" w:sz="0" w:space="0" w:color="auto"/>
        <w:left w:val="none" w:sz="0" w:space="0" w:color="auto"/>
        <w:bottom w:val="none" w:sz="0" w:space="0" w:color="auto"/>
        <w:right w:val="none" w:sz="0" w:space="0" w:color="auto"/>
      </w:divBdr>
    </w:div>
    <w:div w:id="1672564068">
      <w:bodyDiv w:val="1"/>
      <w:marLeft w:val="0"/>
      <w:marRight w:val="0"/>
      <w:marTop w:val="0"/>
      <w:marBottom w:val="0"/>
      <w:divBdr>
        <w:top w:val="none" w:sz="0" w:space="0" w:color="auto"/>
        <w:left w:val="none" w:sz="0" w:space="0" w:color="auto"/>
        <w:bottom w:val="none" w:sz="0" w:space="0" w:color="auto"/>
        <w:right w:val="none" w:sz="0" w:space="0" w:color="auto"/>
      </w:divBdr>
      <w:divsChild>
        <w:div w:id="1209343464">
          <w:marLeft w:val="547"/>
          <w:marRight w:val="0"/>
          <w:marTop w:val="154"/>
          <w:marBottom w:val="0"/>
          <w:divBdr>
            <w:top w:val="none" w:sz="0" w:space="0" w:color="auto"/>
            <w:left w:val="none" w:sz="0" w:space="0" w:color="auto"/>
            <w:bottom w:val="none" w:sz="0" w:space="0" w:color="auto"/>
            <w:right w:val="none" w:sz="0" w:space="0" w:color="auto"/>
          </w:divBdr>
        </w:div>
        <w:div w:id="1643536872">
          <w:marLeft w:val="547"/>
          <w:marRight w:val="0"/>
          <w:marTop w:val="154"/>
          <w:marBottom w:val="0"/>
          <w:divBdr>
            <w:top w:val="none" w:sz="0" w:space="0" w:color="auto"/>
            <w:left w:val="none" w:sz="0" w:space="0" w:color="auto"/>
            <w:bottom w:val="none" w:sz="0" w:space="0" w:color="auto"/>
            <w:right w:val="none" w:sz="0" w:space="0" w:color="auto"/>
          </w:divBdr>
        </w:div>
        <w:div w:id="1667172108">
          <w:marLeft w:val="547"/>
          <w:marRight w:val="0"/>
          <w:marTop w:val="154"/>
          <w:marBottom w:val="0"/>
          <w:divBdr>
            <w:top w:val="none" w:sz="0" w:space="0" w:color="auto"/>
            <w:left w:val="none" w:sz="0" w:space="0" w:color="auto"/>
            <w:bottom w:val="none" w:sz="0" w:space="0" w:color="auto"/>
            <w:right w:val="none" w:sz="0" w:space="0" w:color="auto"/>
          </w:divBdr>
        </w:div>
      </w:divsChild>
    </w:div>
    <w:div w:id="1704398991">
      <w:bodyDiv w:val="1"/>
      <w:marLeft w:val="0"/>
      <w:marRight w:val="0"/>
      <w:marTop w:val="0"/>
      <w:marBottom w:val="0"/>
      <w:divBdr>
        <w:top w:val="none" w:sz="0" w:space="0" w:color="auto"/>
        <w:left w:val="none" w:sz="0" w:space="0" w:color="auto"/>
        <w:bottom w:val="none" w:sz="0" w:space="0" w:color="auto"/>
        <w:right w:val="none" w:sz="0" w:space="0" w:color="auto"/>
      </w:divBdr>
      <w:divsChild>
        <w:div w:id="111294479">
          <w:marLeft w:val="547"/>
          <w:marRight w:val="0"/>
          <w:marTop w:val="130"/>
          <w:marBottom w:val="0"/>
          <w:divBdr>
            <w:top w:val="none" w:sz="0" w:space="0" w:color="auto"/>
            <w:left w:val="none" w:sz="0" w:space="0" w:color="auto"/>
            <w:bottom w:val="none" w:sz="0" w:space="0" w:color="auto"/>
            <w:right w:val="none" w:sz="0" w:space="0" w:color="auto"/>
          </w:divBdr>
        </w:div>
        <w:div w:id="1174950940">
          <w:marLeft w:val="1166"/>
          <w:marRight w:val="0"/>
          <w:marTop w:val="115"/>
          <w:marBottom w:val="0"/>
          <w:divBdr>
            <w:top w:val="none" w:sz="0" w:space="0" w:color="auto"/>
            <w:left w:val="none" w:sz="0" w:space="0" w:color="auto"/>
            <w:bottom w:val="none" w:sz="0" w:space="0" w:color="auto"/>
            <w:right w:val="none" w:sz="0" w:space="0" w:color="auto"/>
          </w:divBdr>
        </w:div>
        <w:div w:id="679890708">
          <w:marLeft w:val="1800"/>
          <w:marRight w:val="0"/>
          <w:marTop w:val="96"/>
          <w:marBottom w:val="0"/>
          <w:divBdr>
            <w:top w:val="none" w:sz="0" w:space="0" w:color="auto"/>
            <w:left w:val="none" w:sz="0" w:space="0" w:color="auto"/>
            <w:bottom w:val="none" w:sz="0" w:space="0" w:color="auto"/>
            <w:right w:val="none" w:sz="0" w:space="0" w:color="auto"/>
          </w:divBdr>
        </w:div>
        <w:div w:id="2009550051">
          <w:marLeft w:val="2520"/>
          <w:marRight w:val="0"/>
          <w:marTop w:val="82"/>
          <w:marBottom w:val="0"/>
          <w:divBdr>
            <w:top w:val="none" w:sz="0" w:space="0" w:color="auto"/>
            <w:left w:val="none" w:sz="0" w:space="0" w:color="auto"/>
            <w:bottom w:val="none" w:sz="0" w:space="0" w:color="auto"/>
            <w:right w:val="none" w:sz="0" w:space="0" w:color="auto"/>
          </w:divBdr>
        </w:div>
        <w:div w:id="612399132">
          <w:marLeft w:val="2520"/>
          <w:marRight w:val="0"/>
          <w:marTop w:val="82"/>
          <w:marBottom w:val="0"/>
          <w:divBdr>
            <w:top w:val="none" w:sz="0" w:space="0" w:color="auto"/>
            <w:left w:val="none" w:sz="0" w:space="0" w:color="auto"/>
            <w:bottom w:val="none" w:sz="0" w:space="0" w:color="auto"/>
            <w:right w:val="none" w:sz="0" w:space="0" w:color="auto"/>
          </w:divBdr>
        </w:div>
        <w:div w:id="811288935">
          <w:marLeft w:val="1800"/>
          <w:marRight w:val="0"/>
          <w:marTop w:val="96"/>
          <w:marBottom w:val="0"/>
          <w:divBdr>
            <w:top w:val="none" w:sz="0" w:space="0" w:color="auto"/>
            <w:left w:val="none" w:sz="0" w:space="0" w:color="auto"/>
            <w:bottom w:val="none" w:sz="0" w:space="0" w:color="auto"/>
            <w:right w:val="none" w:sz="0" w:space="0" w:color="auto"/>
          </w:divBdr>
        </w:div>
        <w:div w:id="725227328">
          <w:marLeft w:val="2520"/>
          <w:marRight w:val="0"/>
          <w:marTop w:val="82"/>
          <w:marBottom w:val="0"/>
          <w:divBdr>
            <w:top w:val="none" w:sz="0" w:space="0" w:color="auto"/>
            <w:left w:val="none" w:sz="0" w:space="0" w:color="auto"/>
            <w:bottom w:val="none" w:sz="0" w:space="0" w:color="auto"/>
            <w:right w:val="none" w:sz="0" w:space="0" w:color="auto"/>
          </w:divBdr>
        </w:div>
        <w:div w:id="901405196">
          <w:marLeft w:val="2520"/>
          <w:marRight w:val="0"/>
          <w:marTop w:val="82"/>
          <w:marBottom w:val="0"/>
          <w:divBdr>
            <w:top w:val="none" w:sz="0" w:space="0" w:color="auto"/>
            <w:left w:val="none" w:sz="0" w:space="0" w:color="auto"/>
            <w:bottom w:val="none" w:sz="0" w:space="0" w:color="auto"/>
            <w:right w:val="none" w:sz="0" w:space="0" w:color="auto"/>
          </w:divBdr>
        </w:div>
        <w:div w:id="886066126">
          <w:marLeft w:val="1166"/>
          <w:marRight w:val="0"/>
          <w:marTop w:val="115"/>
          <w:marBottom w:val="0"/>
          <w:divBdr>
            <w:top w:val="none" w:sz="0" w:space="0" w:color="auto"/>
            <w:left w:val="none" w:sz="0" w:space="0" w:color="auto"/>
            <w:bottom w:val="none" w:sz="0" w:space="0" w:color="auto"/>
            <w:right w:val="none" w:sz="0" w:space="0" w:color="auto"/>
          </w:divBdr>
        </w:div>
        <w:div w:id="1976829156">
          <w:marLeft w:val="1800"/>
          <w:marRight w:val="0"/>
          <w:marTop w:val="96"/>
          <w:marBottom w:val="0"/>
          <w:divBdr>
            <w:top w:val="none" w:sz="0" w:space="0" w:color="auto"/>
            <w:left w:val="none" w:sz="0" w:space="0" w:color="auto"/>
            <w:bottom w:val="none" w:sz="0" w:space="0" w:color="auto"/>
            <w:right w:val="none" w:sz="0" w:space="0" w:color="auto"/>
          </w:divBdr>
        </w:div>
        <w:div w:id="111479583">
          <w:marLeft w:val="2520"/>
          <w:marRight w:val="0"/>
          <w:marTop w:val="82"/>
          <w:marBottom w:val="0"/>
          <w:divBdr>
            <w:top w:val="none" w:sz="0" w:space="0" w:color="auto"/>
            <w:left w:val="none" w:sz="0" w:space="0" w:color="auto"/>
            <w:bottom w:val="none" w:sz="0" w:space="0" w:color="auto"/>
            <w:right w:val="none" w:sz="0" w:space="0" w:color="auto"/>
          </w:divBdr>
        </w:div>
        <w:div w:id="932588034">
          <w:marLeft w:val="2520"/>
          <w:marRight w:val="0"/>
          <w:marTop w:val="82"/>
          <w:marBottom w:val="0"/>
          <w:divBdr>
            <w:top w:val="none" w:sz="0" w:space="0" w:color="auto"/>
            <w:left w:val="none" w:sz="0" w:space="0" w:color="auto"/>
            <w:bottom w:val="none" w:sz="0" w:space="0" w:color="auto"/>
            <w:right w:val="none" w:sz="0" w:space="0" w:color="auto"/>
          </w:divBdr>
        </w:div>
        <w:div w:id="1580166237">
          <w:marLeft w:val="1800"/>
          <w:marRight w:val="0"/>
          <w:marTop w:val="96"/>
          <w:marBottom w:val="0"/>
          <w:divBdr>
            <w:top w:val="none" w:sz="0" w:space="0" w:color="auto"/>
            <w:left w:val="none" w:sz="0" w:space="0" w:color="auto"/>
            <w:bottom w:val="none" w:sz="0" w:space="0" w:color="auto"/>
            <w:right w:val="none" w:sz="0" w:space="0" w:color="auto"/>
          </w:divBdr>
        </w:div>
        <w:div w:id="499009216">
          <w:marLeft w:val="2520"/>
          <w:marRight w:val="0"/>
          <w:marTop w:val="82"/>
          <w:marBottom w:val="0"/>
          <w:divBdr>
            <w:top w:val="none" w:sz="0" w:space="0" w:color="auto"/>
            <w:left w:val="none" w:sz="0" w:space="0" w:color="auto"/>
            <w:bottom w:val="none" w:sz="0" w:space="0" w:color="auto"/>
            <w:right w:val="none" w:sz="0" w:space="0" w:color="auto"/>
          </w:divBdr>
        </w:div>
        <w:div w:id="421462549">
          <w:marLeft w:val="2520"/>
          <w:marRight w:val="0"/>
          <w:marTop w:val="82"/>
          <w:marBottom w:val="0"/>
          <w:divBdr>
            <w:top w:val="none" w:sz="0" w:space="0" w:color="auto"/>
            <w:left w:val="none" w:sz="0" w:space="0" w:color="auto"/>
            <w:bottom w:val="none" w:sz="0" w:space="0" w:color="auto"/>
            <w:right w:val="none" w:sz="0" w:space="0" w:color="auto"/>
          </w:divBdr>
        </w:div>
      </w:divsChild>
    </w:div>
    <w:div w:id="1706638188">
      <w:bodyDiv w:val="1"/>
      <w:marLeft w:val="0"/>
      <w:marRight w:val="0"/>
      <w:marTop w:val="0"/>
      <w:marBottom w:val="0"/>
      <w:divBdr>
        <w:top w:val="none" w:sz="0" w:space="0" w:color="auto"/>
        <w:left w:val="none" w:sz="0" w:space="0" w:color="auto"/>
        <w:bottom w:val="none" w:sz="0" w:space="0" w:color="auto"/>
        <w:right w:val="none" w:sz="0" w:space="0" w:color="auto"/>
      </w:divBdr>
    </w:div>
    <w:div w:id="1739208084">
      <w:bodyDiv w:val="1"/>
      <w:marLeft w:val="0"/>
      <w:marRight w:val="0"/>
      <w:marTop w:val="0"/>
      <w:marBottom w:val="0"/>
      <w:divBdr>
        <w:top w:val="none" w:sz="0" w:space="0" w:color="auto"/>
        <w:left w:val="none" w:sz="0" w:space="0" w:color="auto"/>
        <w:bottom w:val="none" w:sz="0" w:space="0" w:color="auto"/>
        <w:right w:val="none" w:sz="0" w:space="0" w:color="auto"/>
      </w:divBdr>
    </w:div>
    <w:div w:id="1782913431">
      <w:bodyDiv w:val="1"/>
      <w:marLeft w:val="0"/>
      <w:marRight w:val="0"/>
      <w:marTop w:val="0"/>
      <w:marBottom w:val="0"/>
      <w:divBdr>
        <w:top w:val="none" w:sz="0" w:space="0" w:color="auto"/>
        <w:left w:val="none" w:sz="0" w:space="0" w:color="auto"/>
        <w:bottom w:val="none" w:sz="0" w:space="0" w:color="auto"/>
        <w:right w:val="none" w:sz="0" w:space="0" w:color="auto"/>
      </w:divBdr>
      <w:divsChild>
        <w:div w:id="682129343">
          <w:marLeft w:val="547"/>
          <w:marRight w:val="0"/>
          <w:marTop w:val="130"/>
          <w:marBottom w:val="0"/>
          <w:divBdr>
            <w:top w:val="none" w:sz="0" w:space="0" w:color="auto"/>
            <w:left w:val="none" w:sz="0" w:space="0" w:color="auto"/>
            <w:bottom w:val="none" w:sz="0" w:space="0" w:color="auto"/>
            <w:right w:val="none" w:sz="0" w:space="0" w:color="auto"/>
          </w:divBdr>
        </w:div>
        <w:div w:id="88539">
          <w:marLeft w:val="547"/>
          <w:marRight w:val="0"/>
          <w:marTop w:val="130"/>
          <w:marBottom w:val="0"/>
          <w:divBdr>
            <w:top w:val="none" w:sz="0" w:space="0" w:color="auto"/>
            <w:left w:val="none" w:sz="0" w:space="0" w:color="auto"/>
            <w:bottom w:val="none" w:sz="0" w:space="0" w:color="auto"/>
            <w:right w:val="none" w:sz="0" w:space="0" w:color="auto"/>
          </w:divBdr>
        </w:div>
        <w:div w:id="1734817770">
          <w:marLeft w:val="547"/>
          <w:marRight w:val="0"/>
          <w:marTop w:val="130"/>
          <w:marBottom w:val="0"/>
          <w:divBdr>
            <w:top w:val="none" w:sz="0" w:space="0" w:color="auto"/>
            <w:left w:val="none" w:sz="0" w:space="0" w:color="auto"/>
            <w:bottom w:val="none" w:sz="0" w:space="0" w:color="auto"/>
            <w:right w:val="none" w:sz="0" w:space="0" w:color="auto"/>
          </w:divBdr>
        </w:div>
        <w:div w:id="432240228">
          <w:marLeft w:val="547"/>
          <w:marRight w:val="0"/>
          <w:marTop w:val="130"/>
          <w:marBottom w:val="0"/>
          <w:divBdr>
            <w:top w:val="none" w:sz="0" w:space="0" w:color="auto"/>
            <w:left w:val="none" w:sz="0" w:space="0" w:color="auto"/>
            <w:bottom w:val="none" w:sz="0" w:space="0" w:color="auto"/>
            <w:right w:val="none" w:sz="0" w:space="0" w:color="auto"/>
          </w:divBdr>
        </w:div>
        <w:div w:id="1693611854">
          <w:marLeft w:val="547"/>
          <w:marRight w:val="0"/>
          <w:marTop w:val="130"/>
          <w:marBottom w:val="0"/>
          <w:divBdr>
            <w:top w:val="none" w:sz="0" w:space="0" w:color="auto"/>
            <w:left w:val="none" w:sz="0" w:space="0" w:color="auto"/>
            <w:bottom w:val="none" w:sz="0" w:space="0" w:color="auto"/>
            <w:right w:val="none" w:sz="0" w:space="0" w:color="auto"/>
          </w:divBdr>
        </w:div>
        <w:div w:id="375198007">
          <w:marLeft w:val="547"/>
          <w:marRight w:val="0"/>
          <w:marTop w:val="130"/>
          <w:marBottom w:val="0"/>
          <w:divBdr>
            <w:top w:val="none" w:sz="0" w:space="0" w:color="auto"/>
            <w:left w:val="none" w:sz="0" w:space="0" w:color="auto"/>
            <w:bottom w:val="none" w:sz="0" w:space="0" w:color="auto"/>
            <w:right w:val="none" w:sz="0" w:space="0" w:color="auto"/>
          </w:divBdr>
        </w:div>
      </w:divsChild>
    </w:div>
    <w:div w:id="1815364864">
      <w:bodyDiv w:val="1"/>
      <w:marLeft w:val="0"/>
      <w:marRight w:val="0"/>
      <w:marTop w:val="0"/>
      <w:marBottom w:val="0"/>
      <w:divBdr>
        <w:top w:val="none" w:sz="0" w:space="0" w:color="auto"/>
        <w:left w:val="none" w:sz="0" w:space="0" w:color="auto"/>
        <w:bottom w:val="none" w:sz="0" w:space="0" w:color="auto"/>
        <w:right w:val="none" w:sz="0" w:space="0" w:color="auto"/>
      </w:divBdr>
    </w:div>
    <w:div w:id="1912351897">
      <w:bodyDiv w:val="1"/>
      <w:marLeft w:val="0"/>
      <w:marRight w:val="0"/>
      <w:marTop w:val="0"/>
      <w:marBottom w:val="0"/>
      <w:divBdr>
        <w:top w:val="none" w:sz="0" w:space="0" w:color="auto"/>
        <w:left w:val="none" w:sz="0" w:space="0" w:color="auto"/>
        <w:bottom w:val="none" w:sz="0" w:space="0" w:color="auto"/>
        <w:right w:val="none" w:sz="0" w:space="0" w:color="auto"/>
      </w:divBdr>
      <w:divsChild>
        <w:div w:id="520166226">
          <w:marLeft w:val="547"/>
          <w:marRight w:val="0"/>
          <w:marTop w:val="154"/>
          <w:marBottom w:val="0"/>
          <w:divBdr>
            <w:top w:val="none" w:sz="0" w:space="0" w:color="auto"/>
            <w:left w:val="none" w:sz="0" w:space="0" w:color="auto"/>
            <w:bottom w:val="none" w:sz="0" w:space="0" w:color="auto"/>
            <w:right w:val="none" w:sz="0" w:space="0" w:color="auto"/>
          </w:divBdr>
        </w:div>
        <w:div w:id="1927104117">
          <w:marLeft w:val="547"/>
          <w:marRight w:val="0"/>
          <w:marTop w:val="154"/>
          <w:marBottom w:val="0"/>
          <w:divBdr>
            <w:top w:val="none" w:sz="0" w:space="0" w:color="auto"/>
            <w:left w:val="none" w:sz="0" w:space="0" w:color="auto"/>
            <w:bottom w:val="none" w:sz="0" w:space="0" w:color="auto"/>
            <w:right w:val="none" w:sz="0" w:space="0" w:color="auto"/>
          </w:divBdr>
        </w:div>
        <w:div w:id="1381588238">
          <w:marLeft w:val="547"/>
          <w:marRight w:val="0"/>
          <w:marTop w:val="154"/>
          <w:marBottom w:val="0"/>
          <w:divBdr>
            <w:top w:val="none" w:sz="0" w:space="0" w:color="auto"/>
            <w:left w:val="none" w:sz="0" w:space="0" w:color="auto"/>
            <w:bottom w:val="none" w:sz="0" w:space="0" w:color="auto"/>
            <w:right w:val="none" w:sz="0" w:space="0" w:color="auto"/>
          </w:divBdr>
        </w:div>
        <w:div w:id="15695396">
          <w:marLeft w:val="1166"/>
          <w:marRight w:val="0"/>
          <w:marTop w:val="134"/>
          <w:marBottom w:val="0"/>
          <w:divBdr>
            <w:top w:val="none" w:sz="0" w:space="0" w:color="auto"/>
            <w:left w:val="none" w:sz="0" w:space="0" w:color="auto"/>
            <w:bottom w:val="none" w:sz="0" w:space="0" w:color="auto"/>
            <w:right w:val="none" w:sz="0" w:space="0" w:color="auto"/>
          </w:divBdr>
        </w:div>
        <w:div w:id="2101483884">
          <w:marLeft w:val="1166"/>
          <w:marRight w:val="0"/>
          <w:marTop w:val="134"/>
          <w:marBottom w:val="0"/>
          <w:divBdr>
            <w:top w:val="none" w:sz="0" w:space="0" w:color="auto"/>
            <w:left w:val="none" w:sz="0" w:space="0" w:color="auto"/>
            <w:bottom w:val="none" w:sz="0" w:space="0" w:color="auto"/>
            <w:right w:val="none" w:sz="0" w:space="0" w:color="auto"/>
          </w:divBdr>
        </w:div>
        <w:div w:id="302589764">
          <w:marLeft w:val="1166"/>
          <w:marRight w:val="0"/>
          <w:marTop w:val="134"/>
          <w:marBottom w:val="0"/>
          <w:divBdr>
            <w:top w:val="none" w:sz="0" w:space="0" w:color="auto"/>
            <w:left w:val="none" w:sz="0" w:space="0" w:color="auto"/>
            <w:bottom w:val="none" w:sz="0" w:space="0" w:color="auto"/>
            <w:right w:val="none" w:sz="0" w:space="0" w:color="auto"/>
          </w:divBdr>
        </w:div>
      </w:divsChild>
    </w:div>
    <w:div w:id="1922717617">
      <w:bodyDiv w:val="1"/>
      <w:marLeft w:val="0"/>
      <w:marRight w:val="0"/>
      <w:marTop w:val="0"/>
      <w:marBottom w:val="0"/>
      <w:divBdr>
        <w:top w:val="none" w:sz="0" w:space="0" w:color="auto"/>
        <w:left w:val="none" w:sz="0" w:space="0" w:color="auto"/>
        <w:bottom w:val="none" w:sz="0" w:space="0" w:color="auto"/>
        <w:right w:val="none" w:sz="0" w:space="0" w:color="auto"/>
      </w:divBdr>
    </w:div>
    <w:div w:id="2013994366">
      <w:bodyDiv w:val="1"/>
      <w:marLeft w:val="0"/>
      <w:marRight w:val="0"/>
      <w:marTop w:val="0"/>
      <w:marBottom w:val="0"/>
      <w:divBdr>
        <w:top w:val="none" w:sz="0" w:space="0" w:color="auto"/>
        <w:left w:val="none" w:sz="0" w:space="0" w:color="auto"/>
        <w:bottom w:val="none" w:sz="0" w:space="0" w:color="auto"/>
        <w:right w:val="none" w:sz="0" w:space="0" w:color="auto"/>
      </w:divBdr>
    </w:div>
    <w:div w:id="2017029461">
      <w:bodyDiv w:val="1"/>
      <w:marLeft w:val="0"/>
      <w:marRight w:val="0"/>
      <w:marTop w:val="0"/>
      <w:marBottom w:val="0"/>
      <w:divBdr>
        <w:top w:val="none" w:sz="0" w:space="0" w:color="auto"/>
        <w:left w:val="none" w:sz="0" w:space="0" w:color="auto"/>
        <w:bottom w:val="none" w:sz="0" w:space="0" w:color="auto"/>
        <w:right w:val="none" w:sz="0" w:space="0" w:color="auto"/>
      </w:divBdr>
    </w:div>
    <w:div w:id="2044750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image" Target="media/image30.emf"/><Relationship Id="rId21" Type="http://schemas.openxmlformats.org/officeDocument/2006/relationships/image" Target="media/image12.emf"/><Relationship Id="rId34" Type="http://schemas.openxmlformats.org/officeDocument/2006/relationships/image" Target="media/image25.emf"/><Relationship Id="rId42" Type="http://schemas.openxmlformats.org/officeDocument/2006/relationships/image" Target="media/image33.emf"/><Relationship Id="rId47" Type="http://schemas.openxmlformats.org/officeDocument/2006/relationships/image" Target="media/image38.emf"/><Relationship Id="rId50" Type="http://schemas.openxmlformats.org/officeDocument/2006/relationships/image" Target="media/image41.emf"/><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emf"/><Relationship Id="rId11" Type="http://schemas.openxmlformats.org/officeDocument/2006/relationships/image" Target="media/image2.emf"/><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emf"/><Relationship Id="rId53" Type="http://schemas.openxmlformats.org/officeDocument/2006/relationships/header" Target="header1.xml"/><Relationship Id="rId58" Type="http://schemas.openxmlformats.org/officeDocument/2006/relationships/customXml" Target="../customXml/item3.xml"/><Relationship Id="rId5" Type="http://schemas.openxmlformats.org/officeDocument/2006/relationships/settings" Target="settings.xml"/><Relationship Id="rId19" Type="http://schemas.openxmlformats.org/officeDocument/2006/relationships/image" Target="media/image10.emf"/><Relationship Id="rId4" Type="http://schemas.microsoft.com/office/2007/relationships/stylesWithEffects" Target="stylesWithEffects.xml"/><Relationship Id="rId9" Type="http://schemas.openxmlformats.org/officeDocument/2006/relationships/hyperlink" Target="mailto:tcane@bmtmail.com" TargetMode="External"/><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9.emf"/><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2.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emf"/><Relationship Id="rId59" Type="http://schemas.openxmlformats.org/officeDocument/2006/relationships/customXml" Target="../customXml/item4.xml"/><Relationship Id="rId20" Type="http://schemas.openxmlformats.org/officeDocument/2006/relationships/image" Target="media/image11.emf"/><Relationship Id="rId41" Type="http://schemas.openxmlformats.org/officeDocument/2006/relationships/image" Target="media/image32.emf"/><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image" Target="media/image27.emf"/><Relationship Id="rId49" Type="http://schemas.openxmlformats.org/officeDocument/2006/relationships/image" Target="media/image40.emf"/><Relationship Id="rId57" Type="http://schemas.openxmlformats.org/officeDocument/2006/relationships/customXml" Target="../customXml/item2.xml"/><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emf"/><Relationship Id="rId52" Type="http://schemas.openxmlformats.org/officeDocument/2006/relationships/image" Target="media/image4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7F865600BBD9454A9C288772F7155A72" ma:contentTypeVersion="1" ma:contentTypeDescription="Criar um novo documento." ma:contentTypeScope="" ma:versionID="6656156e8bb446db611b61d712ef3040">
  <xsd:schema xmlns:xsd="http://www.w3.org/2001/XMLSchema" xmlns:xs="http://www.w3.org/2001/XMLSchema" xmlns:p="http://schemas.microsoft.com/office/2006/metadata/properties" xmlns:ns3="464325ce-0ef3-4764-b9dc-b60cc98ee757" targetNamespace="http://schemas.microsoft.com/office/2006/metadata/properties" ma:root="true" ma:fieldsID="3548e0d717a4e788b8178a5cc807dd59" ns3:_="">
    <xsd:import namespace="464325ce-0ef3-4764-b9dc-b60cc98ee757"/>
    <xsd:element name="properties">
      <xsd:complexType>
        <xsd:sequence>
          <xsd:element name="documentManagement">
            <xsd:complexType>
              <xsd:all>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4325ce-0ef3-4764-b9dc-b60cc98ee757" elementFormDefault="qualified">
    <xsd:import namespace="http://schemas.microsoft.com/office/2006/documentManagement/types"/>
    <xsd:import namespace="http://schemas.microsoft.com/office/infopath/2007/PartnerControls"/>
    <xsd:element name="SharedWithUsers" ma:index="8" nillable="true" ma:displayName="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4139EE2-CDA6-4526-8E8B-53A9B362372A}"/>
</file>

<file path=customXml/itemProps2.xml><?xml version="1.0" encoding="utf-8"?>
<ds:datastoreItem xmlns:ds="http://schemas.openxmlformats.org/officeDocument/2006/customXml" ds:itemID="{02DE1CC1-177C-4A35-A3F1-D2FEAF4F86E1}"/>
</file>

<file path=customXml/itemProps3.xml><?xml version="1.0" encoding="utf-8"?>
<ds:datastoreItem xmlns:ds="http://schemas.openxmlformats.org/officeDocument/2006/customXml" ds:itemID="{BAAEA0CD-550E-4548-9C06-4E4BBD78C651}"/>
</file>

<file path=customXml/itemProps4.xml><?xml version="1.0" encoding="utf-8"?>
<ds:datastoreItem xmlns:ds="http://schemas.openxmlformats.org/officeDocument/2006/customXml" ds:itemID="{D480C5A8-DD46-46CC-9D00-854B0D0DA496}"/>
</file>

<file path=docProps/app.xml><?xml version="1.0" encoding="utf-8"?>
<Properties xmlns="http://schemas.openxmlformats.org/officeDocument/2006/extended-properties" xmlns:vt="http://schemas.openxmlformats.org/officeDocument/2006/docPropsVTypes">
  <Template>Normal.dotm</Template>
  <TotalTime>23627</TotalTime>
  <Pages>67</Pages>
  <Words>13789</Words>
  <Characters>78598</Characters>
  <Application>Microsoft Office Word</Application>
  <DocSecurity>0</DocSecurity>
  <Lines>654</Lines>
  <Paragraphs>184</Paragraphs>
  <ScaleCrop>false</ScaleCrop>
  <HeadingPairs>
    <vt:vector size="2" baseType="variant">
      <vt:variant>
        <vt:lpstr>Title</vt:lpstr>
      </vt:variant>
      <vt:variant>
        <vt:i4>1</vt:i4>
      </vt:variant>
    </vt:vector>
  </HeadingPairs>
  <TitlesOfParts>
    <vt:vector size="1" baseType="lpstr">
      <vt:lpstr/>
    </vt:vector>
  </TitlesOfParts>
  <Company>BMT Group Ltd</Company>
  <LinksUpToDate>false</LinksUpToDate>
  <CharactersWithSpaces>92203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Thomas Cane</dc:creator>
  <cp:lastModifiedBy>Thomas Cane</cp:lastModifiedBy>
  <cp:revision>848</cp:revision>
  <cp:lastPrinted>2013-12-11T12:09:00Z</cp:lastPrinted>
  <dcterms:created xsi:type="dcterms:W3CDTF">2013-09-09T08:28:00Z</dcterms:created>
  <dcterms:modified xsi:type="dcterms:W3CDTF">2013-12-11T20:15:00Z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0x0101007F865600BBD9454A9C288772F7155A72</vt:lpwstr>
  </property>
  <property fmtid="{D5CDD505-2E9C-101B-9397-08002B2CF9AE}" pid="3" name="IsMyDocuments">
    <vt:bool>true</vt:bool>
  </property>
</Properties>
</file>